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6265" w14:textId="77777777" w:rsidR="00EA7457" w:rsidRPr="00D7459E" w:rsidRDefault="00FA719C" w:rsidP="00FA719C">
      <w:pPr>
        <w:pStyle w:val="NoSpacing"/>
        <w:spacing w:after="120"/>
        <w:jc w:val="center"/>
        <w:rPr>
          <w:rFonts w:ascii="Times New Roman" w:hAnsi="Times New Roman"/>
          <w:sz w:val="24"/>
          <w:szCs w:val="24"/>
        </w:rPr>
      </w:pPr>
      <w:r w:rsidRPr="00D7459E">
        <w:rPr>
          <w:rFonts w:ascii="Times New Roman" w:hAnsi="Times New Roman"/>
          <w:sz w:val="24"/>
          <w:szCs w:val="24"/>
        </w:rPr>
        <w:t>[</w:t>
      </w:r>
      <w:r w:rsidR="00504FAC">
        <w:rPr>
          <w:rFonts w:ascii="Times New Roman" w:hAnsi="Times New Roman"/>
          <w:sz w:val="24"/>
          <w:szCs w:val="24"/>
        </w:rPr>
        <w:t xml:space="preserve">PUT </w:t>
      </w:r>
      <w:r w:rsidRPr="00D7459E">
        <w:rPr>
          <w:rFonts w:ascii="Times New Roman" w:hAnsi="Times New Roman"/>
          <w:sz w:val="24"/>
          <w:szCs w:val="24"/>
        </w:rPr>
        <w:t>AGENCY LETTERHEAD</w:t>
      </w:r>
      <w:r w:rsidR="00504FAC">
        <w:rPr>
          <w:rFonts w:ascii="Times New Roman" w:hAnsi="Times New Roman"/>
          <w:sz w:val="24"/>
          <w:szCs w:val="24"/>
        </w:rPr>
        <w:t xml:space="preserve"> HERE</w:t>
      </w:r>
      <w:r w:rsidRPr="00D7459E">
        <w:rPr>
          <w:rFonts w:ascii="Times New Roman" w:hAnsi="Times New Roman"/>
          <w:sz w:val="24"/>
          <w:szCs w:val="24"/>
        </w:rPr>
        <w:t>]</w:t>
      </w:r>
    </w:p>
    <w:p w14:paraId="496666E0" w14:textId="470EA957" w:rsidR="00B41C69" w:rsidRPr="002D026A" w:rsidRDefault="00B41C69" w:rsidP="00FA719C">
      <w:pPr>
        <w:pStyle w:val="NoSpacing"/>
        <w:spacing w:after="120"/>
        <w:jc w:val="center"/>
        <w:rPr>
          <w:rFonts w:cs="Calibri"/>
          <w:b/>
          <w:sz w:val="28"/>
          <w:szCs w:val="28"/>
        </w:rPr>
      </w:pPr>
      <w:r w:rsidRPr="002D026A">
        <w:rPr>
          <w:rFonts w:cs="Calibri"/>
          <w:b/>
          <w:sz w:val="28"/>
          <w:szCs w:val="28"/>
        </w:rPr>
        <w:t>FISCAL YEAR 20</w:t>
      </w:r>
      <w:r w:rsidR="00FF7CE9">
        <w:rPr>
          <w:rFonts w:cs="Calibri"/>
          <w:b/>
          <w:sz w:val="28"/>
          <w:szCs w:val="28"/>
        </w:rPr>
        <w:t>2</w:t>
      </w:r>
      <w:r w:rsidR="00F15C45">
        <w:rPr>
          <w:rFonts w:cs="Calibri"/>
          <w:b/>
          <w:sz w:val="28"/>
          <w:szCs w:val="28"/>
        </w:rPr>
        <w:t>5</w:t>
      </w:r>
      <w:r w:rsidR="009563FC">
        <w:rPr>
          <w:rFonts w:cs="Calibri"/>
          <w:b/>
          <w:sz w:val="28"/>
          <w:szCs w:val="28"/>
        </w:rPr>
        <w:t xml:space="preserve"> </w:t>
      </w:r>
    </w:p>
    <w:p w14:paraId="78858354" w14:textId="223F2D73" w:rsidR="00D7459E" w:rsidRPr="002D026A" w:rsidRDefault="00404010" w:rsidP="00FA719C">
      <w:pPr>
        <w:pStyle w:val="NoSpacing"/>
        <w:spacing w:after="120"/>
        <w:jc w:val="center"/>
        <w:rPr>
          <w:rFonts w:cs="Calibri"/>
          <w:b/>
          <w:sz w:val="28"/>
          <w:szCs w:val="28"/>
        </w:rPr>
      </w:pPr>
      <w:r>
        <w:rPr>
          <w:rFonts w:cs="Calibri"/>
          <w:b/>
          <w:sz w:val="28"/>
          <w:szCs w:val="28"/>
        </w:rPr>
        <w:t xml:space="preserve">PROCUREMENT OF </w:t>
      </w:r>
      <w:r w:rsidR="00E547FD">
        <w:rPr>
          <w:rFonts w:cs="Calibri"/>
          <w:b/>
          <w:sz w:val="28"/>
          <w:szCs w:val="28"/>
        </w:rPr>
        <w:t xml:space="preserve">DOMESTIC PRODUCTS ACT </w:t>
      </w:r>
      <w:r w:rsidR="0055074D">
        <w:rPr>
          <w:rFonts w:cs="Calibri"/>
          <w:b/>
          <w:sz w:val="28"/>
          <w:szCs w:val="28"/>
        </w:rPr>
        <w:t xml:space="preserve">COMPLIANCE </w:t>
      </w:r>
      <w:r w:rsidR="00E547FD">
        <w:rPr>
          <w:rFonts w:cs="Calibri"/>
          <w:b/>
          <w:sz w:val="28"/>
          <w:szCs w:val="28"/>
        </w:rPr>
        <w:t>REPORT</w:t>
      </w:r>
    </w:p>
    <w:p w14:paraId="350C1332" w14:textId="77777777" w:rsidR="00FA719C" w:rsidRPr="00D7459E" w:rsidRDefault="00FA719C" w:rsidP="00EA7457">
      <w:pPr>
        <w:pStyle w:val="NoSpacing"/>
        <w:spacing w:after="120"/>
        <w:rPr>
          <w:rFonts w:ascii="Times New Roman" w:hAnsi="Times New Roman"/>
          <w:sz w:val="24"/>
          <w:szCs w:val="24"/>
        </w:rPr>
      </w:pPr>
    </w:p>
    <w:p w14:paraId="2B492B60" w14:textId="7CA60C02" w:rsidR="00EA7457" w:rsidRPr="002D026A" w:rsidRDefault="00EA7457" w:rsidP="00EA7457">
      <w:pPr>
        <w:pStyle w:val="NoSpacing"/>
        <w:spacing w:after="120"/>
        <w:rPr>
          <w:rFonts w:cs="Calibri"/>
          <w:u w:val="single"/>
        </w:rPr>
      </w:pPr>
      <w:r w:rsidRPr="002D026A">
        <w:rPr>
          <w:rFonts w:cs="Calibri"/>
        </w:rPr>
        <w:t xml:space="preserve">Agency Representative Completing this Plan:  </w:t>
      </w:r>
      <w:r w:rsidR="00CE5DCE" w:rsidRPr="00456F87">
        <w:rPr>
          <w:highlight w:val="green"/>
        </w:rPr>
        <w:fldChar w:fldCharType="begin">
          <w:ffData>
            <w:name w:val="Text5"/>
            <w:enabled/>
            <w:calcOnExit w:val="0"/>
            <w:textInput/>
          </w:ffData>
        </w:fldChar>
      </w:r>
      <w:r w:rsidR="00CE5DCE" w:rsidRPr="00456F87">
        <w:rPr>
          <w:highlight w:val="green"/>
        </w:rPr>
        <w:instrText xml:space="preserve"> FORMTEXT </w:instrText>
      </w:r>
      <w:r w:rsidR="00CE5DCE" w:rsidRPr="00456F87">
        <w:rPr>
          <w:highlight w:val="green"/>
        </w:rPr>
      </w:r>
      <w:r w:rsidR="00CE5DCE" w:rsidRPr="00456F87">
        <w:rPr>
          <w:highlight w:val="green"/>
        </w:rPr>
        <w:fldChar w:fldCharType="separate"/>
      </w:r>
      <w:r w:rsidR="00CE5DCE" w:rsidRPr="00456F87">
        <w:rPr>
          <w:noProof/>
          <w:highlight w:val="green"/>
        </w:rPr>
        <w:t> </w:t>
      </w:r>
      <w:r w:rsidR="00CE5DCE" w:rsidRPr="00456F87">
        <w:rPr>
          <w:noProof/>
          <w:highlight w:val="green"/>
        </w:rPr>
        <w:t> </w:t>
      </w:r>
      <w:r w:rsidR="00CE5DCE" w:rsidRPr="00456F87">
        <w:rPr>
          <w:noProof/>
          <w:highlight w:val="green"/>
        </w:rPr>
        <w:t> </w:t>
      </w:r>
      <w:r w:rsidR="00CE5DCE" w:rsidRPr="00456F87">
        <w:rPr>
          <w:noProof/>
          <w:highlight w:val="green"/>
        </w:rPr>
        <w:t> </w:t>
      </w:r>
      <w:r w:rsidR="00CE5DCE" w:rsidRPr="00456F87">
        <w:rPr>
          <w:noProof/>
          <w:highlight w:val="green"/>
        </w:rPr>
        <w:t> </w:t>
      </w:r>
      <w:r w:rsidR="00CE5DCE" w:rsidRPr="00456F87">
        <w:rPr>
          <w:highlight w:val="green"/>
        </w:rPr>
        <w:fldChar w:fldCharType="end"/>
      </w:r>
    </w:p>
    <w:p w14:paraId="3111BCEB" w14:textId="365E4FBC" w:rsidR="00EA7457" w:rsidRPr="002D026A" w:rsidRDefault="00EA7457" w:rsidP="00EA7457">
      <w:pPr>
        <w:pStyle w:val="NoSpacing"/>
        <w:spacing w:after="120"/>
        <w:rPr>
          <w:rFonts w:cs="Calibri"/>
        </w:rPr>
      </w:pPr>
      <w:r w:rsidRPr="002D026A">
        <w:rPr>
          <w:rFonts w:cs="Calibri"/>
        </w:rPr>
        <w:t xml:space="preserve">Contact Information for Agency Representative: </w:t>
      </w:r>
      <w:r w:rsidR="00697AB6">
        <w:rPr>
          <w:rFonts w:cs="Calibri"/>
        </w:rPr>
        <w:t xml:space="preserve"> </w:t>
      </w:r>
      <w:r w:rsidR="00CE5DCE" w:rsidRPr="00456F87">
        <w:rPr>
          <w:highlight w:val="green"/>
        </w:rPr>
        <w:fldChar w:fldCharType="begin">
          <w:ffData>
            <w:name w:val="Text5"/>
            <w:enabled/>
            <w:calcOnExit w:val="0"/>
            <w:textInput/>
          </w:ffData>
        </w:fldChar>
      </w:r>
      <w:r w:rsidR="00CE5DCE" w:rsidRPr="00456F87">
        <w:rPr>
          <w:highlight w:val="green"/>
        </w:rPr>
        <w:instrText xml:space="preserve"> FORMTEXT </w:instrText>
      </w:r>
      <w:r w:rsidR="00CE5DCE" w:rsidRPr="00456F87">
        <w:rPr>
          <w:highlight w:val="green"/>
        </w:rPr>
      </w:r>
      <w:r w:rsidR="00CE5DCE" w:rsidRPr="00456F87">
        <w:rPr>
          <w:highlight w:val="green"/>
        </w:rPr>
        <w:fldChar w:fldCharType="separate"/>
      </w:r>
      <w:r w:rsidR="00CE5DCE" w:rsidRPr="00456F87">
        <w:rPr>
          <w:noProof/>
          <w:highlight w:val="green"/>
        </w:rPr>
        <w:t> </w:t>
      </w:r>
      <w:r w:rsidR="00CE5DCE" w:rsidRPr="00456F87">
        <w:rPr>
          <w:noProof/>
          <w:highlight w:val="green"/>
        </w:rPr>
        <w:t> </w:t>
      </w:r>
      <w:r w:rsidR="00CE5DCE" w:rsidRPr="00456F87">
        <w:rPr>
          <w:noProof/>
          <w:highlight w:val="green"/>
        </w:rPr>
        <w:t> </w:t>
      </w:r>
      <w:r w:rsidR="00CE5DCE" w:rsidRPr="00456F87">
        <w:rPr>
          <w:noProof/>
          <w:highlight w:val="green"/>
        </w:rPr>
        <w:t> </w:t>
      </w:r>
      <w:r w:rsidR="00CE5DCE" w:rsidRPr="00456F87">
        <w:rPr>
          <w:noProof/>
          <w:highlight w:val="green"/>
        </w:rPr>
        <w:t> </w:t>
      </w:r>
      <w:r w:rsidR="00CE5DCE" w:rsidRPr="00456F87">
        <w:rPr>
          <w:highlight w:val="green"/>
        </w:rPr>
        <w:fldChar w:fldCharType="end"/>
      </w:r>
    </w:p>
    <w:p w14:paraId="1089624F" w14:textId="1D5502AF" w:rsidR="00EA7457" w:rsidRPr="002D026A" w:rsidRDefault="00EA7457" w:rsidP="008415AC">
      <w:pPr>
        <w:pStyle w:val="NoSpacing"/>
        <w:pBdr>
          <w:bottom w:val="single" w:sz="12" w:space="7" w:color="auto"/>
        </w:pBdr>
        <w:tabs>
          <w:tab w:val="left" w:pos="5274"/>
        </w:tabs>
        <w:spacing w:after="120"/>
        <w:rPr>
          <w:rFonts w:cs="Calibri"/>
        </w:rPr>
      </w:pPr>
      <w:r w:rsidRPr="002D026A">
        <w:rPr>
          <w:rFonts w:cs="Calibri"/>
        </w:rPr>
        <w:t xml:space="preserve">State Purchasing Officer:  </w:t>
      </w:r>
      <w:r w:rsidR="00CE5DCE" w:rsidRPr="00456F87">
        <w:rPr>
          <w:highlight w:val="green"/>
        </w:rPr>
        <w:fldChar w:fldCharType="begin">
          <w:ffData>
            <w:name w:val="Text5"/>
            <w:enabled/>
            <w:calcOnExit w:val="0"/>
            <w:textInput/>
          </w:ffData>
        </w:fldChar>
      </w:r>
      <w:r w:rsidR="00CE5DCE" w:rsidRPr="00456F87">
        <w:rPr>
          <w:highlight w:val="green"/>
        </w:rPr>
        <w:instrText xml:space="preserve"> FORMTEXT </w:instrText>
      </w:r>
      <w:r w:rsidR="00CE5DCE" w:rsidRPr="00456F87">
        <w:rPr>
          <w:highlight w:val="green"/>
        </w:rPr>
      </w:r>
      <w:r w:rsidR="00CE5DCE" w:rsidRPr="00456F87">
        <w:rPr>
          <w:highlight w:val="green"/>
        </w:rPr>
        <w:fldChar w:fldCharType="separate"/>
      </w:r>
      <w:r w:rsidR="00CE5DCE" w:rsidRPr="00456F87">
        <w:rPr>
          <w:noProof/>
          <w:highlight w:val="green"/>
        </w:rPr>
        <w:t> </w:t>
      </w:r>
      <w:r w:rsidR="00CE5DCE" w:rsidRPr="00456F87">
        <w:rPr>
          <w:noProof/>
          <w:highlight w:val="green"/>
        </w:rPr>
        <w:t> </w:t>
      </w:r>
      <w:r w:rsidR="00CE5DCE" w:rsidRPr="00456F87">
        <w:rPr>
          <w:noProof/>
          <w:highlight w:val="green"/>
        </w:rPr>
        <w:t> </w:t>
      </w:r>
      <w:r w:rsidR="00CE5DCE" w:rsidRPr="00456F87">
        <w:rPr>
          <w:noProof/>
          <w:highlight w:val="green"/>
        </w:rPr>
        <w:t> </w:t>
      </w:r>
      <w:r w:rsidR="00CE5DCE" w:rsidRPr="00456F87">
        <w:rPr>
          <w:noProof/>
          <w:highlight w:val="green"/>
        </w:rPr>
        <w:t> </w:t>
      </w:r>
      <w:r w:rsidR="00CE5DCE" w:rsidRPr="00456F87">
        <w:rPr>
          <w:highlight w:val="green"/>
        </w:rPr>
        <w:fldChar w:fldCharType="end"/>
      </w:r>
      <w:r w:rsidR="00FA719C" w:rsidRPr="002D026A">
        <w:rPr>
          <w:rFonts w:cs="Calibri"/>
        </w:rPr>
        <w:tab/>
      </w:r>
    </w:p>
    <w:p w14:paraId="018D2980" w14:textId="393CD29D" w:rsidR="00FA719C" w:rsidRPr="002D026A" w:rsidRDefault="00FA719C" w:rsidP="008415AC">
      <w:pPr>
        <w:pStyle w:val="NoSpacing"/>
        <w:pBdr>
          <w:bottom w:val="single" w:sz="12" w:space="7" w:color="auto"/>
        </w:pBdr>
        <w:tabs>
          <w:tab w:val="left" w:pos="5274"/>
        </w:tabs>
        <w:spacing w:after="240"/>
        <w:rPr>
          <w:rFonts w:cs="Calibri"/>
        </w:rPr>
      </w:pPr>
      <w:r w:rsidRPr="002D026A">
        <w:rPr>
          <w:rFonts w:cs="Calibri"/>
        </w:rPr>
        <w:t>Date Plan Submitted to SPO:</w:t>
      </w:r>
      <w:r w:rsidR="00CB0112" w:rsidRPr="002D026A">
        <w:rPr>
          <w:rFonts w:cs="Calibri"/>
        </w:rPr>
        <w:t xml:space="preserve">  </w:t>
      </w:r>
      <w:r w:rsidR="00CE5DCE" w:rsidRPr="00456F87">
        <w:rPr>
          <w:highlight w:val="green"/>
        </w:rPr>
        <w:fldChar w:fldCharType="begin">
          <w:ffData>
            <w:name w:val="Text5"/>
            <w:enabled/>
            <w:calcOnExit w:val="0"/>
            <w:textInput/>
          </w:ffData>
        </w:fldChar>
      </w:r>
      <w:r w:rsidR="00CE5DCE" w:rsidRPr="00456F87">
        <w:rPr>
          <w:highlight w:val="green"/>
        </w:rPr>
        <w:instrText xml:space="preserve"> FORMTEXT </w:instrText>
      </w:r>
      <w:r w:rsidR="00CE5DCE" w:rsidRPr="00456F87">
        <w:rPr>
          <w:highlight w:val="green"/>
        </w:rPr>
      </w:r>
      <w:r w:rsidR="00CE5DCE" w:rsidRPr="00456F87">
        <w:rPr>
          <w:highlight w:val="green"/>
        </w:rPr>
        <w:fldChar w:fldCharType="separate"/>
      </w:r>
      <w:r w:rsidR="00CE5DCE" w:rsidRPr="00456F87">
        <w:rPr>
          <w:noProof/>
          <w:highlight w:val="green"/>
        </w:rPr>
        <w:t> </w:t>
      </w:r>
      <w:r w:rsidR="00CE5DCE" w:rsidRPr="00456F87">
        <w:rPr>
          <w:noProof/>
          <w:highlight w:val="green"/>
        </w:rPr>
        <w:t> </w:t>
      </w:r>
      <w:r w:rsidR="00CE5DCE" w:rsidRPr="00456F87">
        <w:rPr>
          <w:noProof/>
          <w:highlight w:val="green"/>
        </w:rPr>
        <w:t> </w:t>
      </w:r>
      <w:r w:rsidR="00CE5DCE" w:rsidRPr="00456F87">
        <w:rPr>
          <w:noProof/>
          <w:highlight w:val="green"/>
        </w:rPr>
        <w:t> </w:t>
      </w:r>
      <w:r w:rsidR="00CE5DCE" w:rsidRPr="00456F87">
        <w:rPr>
          <w:noProof/>
          <w:highlight w:val="green"/>
        </w:rPr>
        <w:t> </w:t>
      </w:r>
      <w:r w:rsidR="00CE5DCE" w:rsidRPr="00456F87">
        <w:rPr>
          <w:highlight w:val="green"/>
        </w:rPr>
        <w:fldChar w:fldCharType="end"/>
      </w:r>
      <w:r w:rsidRPr="002D026A">
        <w:rPr>
          <w:rFonts w:cs="Calibri"/>
        </w:rPr>
        <w:t xml:space="preserve">  </w:t>
      </w:r>
    </w:p>
    <w:p w14:paraId="1F7DBAD7" w14:textId="66B6B126" w:rsidR="00EA7457" w:rsidRDefault="005423B1" w:rsidP="00EA7457">
      <w:pPr>
        <w:pStyle w:val="NoSpacing"/>
        <w:spacing w:after="120"/>
        <w:rPr>
          <w:rFonts w:cs="Calibri"/>
        </w:rPr>
      </w:pPr>
      <w:r>
        <w:rPr>
          <w:rFonts w:cs="Calibri"/>
        </w:rPr>
        <w:t>The Procurement of Domestic Products Act (30 ILCS 517) makes it the policy of the State of Illinois to use agency procurements to maximize the use of goods, products, and materials produced in Illinois.</w:t>
      </w:r>
      <w:r w:rsidR="00C24A73">
        <w:rPr>
          <w:rFonts w:cs="Calibri"/>
        </w:rPr>
        <w:t xml:space="preserve">  S</w:t>
      </w:r>
      <w:r w:rsidR="00BB248D">
        <w:rPr>
          <w:rFonts w:cs="Calibri"/>
        </w:rPr>
        <w:t>ection 35 of the Act requires that each agency provide an annual compliance report to the chief procurement officer.</w:t>
      </w:r>
    </w:p>
    <w:p w14:paraId="376BD1B4" w14:textId="0997E8F1" w:rsidR="003E1891" w:rsidRPr="003E1891" w:rsidRDefault="003E1891" w:rsidP="00EA7457">
      <w:pPr>
        <w:pStyle w:val="NoSpacing"/>
        <w:spacing w:after="120"/>
        <w:rPr>
          <w:rFonts w:asciiTheme="minorHAnsi" w:hAnsiTheme="minorHAnsi" w:cstheme="minorHAnsi"/>
        </w:rPr>
      </w:pPr>
      <w:r>
        <w:rPr>
          <w:rFonts w:cs="Calibri"/>
        </w:rPr>
        <w:t xml:space="preserve">Section 5 of the Act defines </w:t>
      </w:r>
      <w:r w:rsidRPr="003E1891">
        <w:rPr>
          <w:rFonts w:asciiTheme="minorHAnsi" w:hAnsiTheme="minorHAnsi" w:cstheme="minorHAnsi"/>
        </w:rPr>
        <w:t xml:space="preserve">"Manufactured in the United States" </w:t>
      </w:r>
      <w:r>
        <w:rPr>
          <w:rFonts w:asciiTheme="minorHAnsi" w:hAnsiTheme="minorHAnsi" w:cstheme="minorHAnsi"/>
        </w:rPr>
        <w:t xml:space="preserve">to </w:t>
      </w:r>
      <w:r w:rsidRPr="003E1891">
        <w:rPr>
          <w:rFonts w:asciiTheme="minorHAnsi" w:hAnsiTheme="minorHAnsi" w:cstheme="minorHAnsi"/>
        </w:rPr>
        <w:t>mean, in the case of assembled articles, materials, or supplies, that design, final assembly, processing, packaging, testing, or other process that adds value, quality, or reliability occurs in the United States</w:t>
      </w:r>
      <w:r>
        <w:rPr>
          <w:rFonts w:asciiTheme="minorHAnsi" w:hAnsiTheme="minorHAnsi" w:cstheme="minorHAnsi"/>
        </w:rPr>
        <w:t xml:space="preserve"> (US)</w:t>
      </w:r>
      <w:r w:rsidRPr="003E1891">
        <w:rPr>
          <w:rFonts w:asciiTheme="minorHAnsi" w:hAnsiTheme="minorHAnsi" w:cstheme="minorHAnsi"/>
        </w:rPr>
        <w:t>.</w:t>
      </w:r>
    </w:p>
    <w:p w14:paraId="2F87F6E0" w14:textId="46B76DF5" w:rsidR="00C24A73" w:rsidRPr="003E1891" w:rsidRDefault="00C24A73" w:rsidP="00EA7457">
      <w:pPr>
        <w:pStyle w:val="NoSpacing"/>
        <w:spacing w:after="120"/>
        <w:rPr>
          <w:rFonts w:asciiTheme="minorHAnsi" w:hAnsiTheme="minorHAnsi" w:cstheme="minorHAnsi"/>
          <w:b/>
          <w:bCs/>
          <w:u w:val="single"/>
        </w:rPr>
      </w:pPr>
      <w:r w:rsidRPr="003E1891">
        <w:rPr>
          <w:rFonts w:asciiTheme="minorHAnsi" w:hAnsiTheme="minorHAnsi" w:cstheme="minorHAnsi"/>
          <w:b/>
          <w:bCs/>
          <w:u w:val="single"/>
        </w:rPr>
        <w:t>Reporting Period</w:t>
      </w:r>
    </w:p>
    <w:p w14:paraId="25FC7F6A" w14:textId="62B0D9F3" w:rsidR="00BE7514" w:rsidRDefault="00C24A73" w:rsidP="00EA7457">
      <w:pPr>
        <w:pStyle w:val="NoSpacing"/>
        <w:spacing w:after="120"/>
        <w:rPr>
          <w:rFonts w:cs="Calibri"/>
        </w:rPr>
      </w:pPr>
      <w:r>
        <w:rPr>
          <w:rFonts w:cs="Calibri"/>
        </w:rPr>
        <w:t>Invitations for Bid</w:t>
      </w:r>
      <w:r w:rsidR="0026456B">
        <w:rPr>
          <w:rFonts w:cs="Calibri"/>
        </w:rPr>
        <w:t xml:space="preserve"> (IFB)</w:t>
      </w:r>
      <w:r>
        <w:rPr>
          <w:rFonts w:cs="Calibri"/>
        </w:rPr>
        <w:t xml:space="preserve"> and Requests for Proposal </w:t>
      </w:r>
      <w:r w:rsidR="0026456B">
        <w:rPr>
          <w:rFonts w:cs="Calibri"/>
        </w:rPr>
        <w:t xml:space="preserve">(RFP) </w:t>
      </w:r>
      <w:r>
        <w:rPr>
          <w:rFonts w:cs="Calibri"/>
        </w:rPr>
        <w:t>awarded between</w:t>
      </w:r>
      <w:r w:rsidR="00BE7514">
        <w:rPr>
          <w:rFonts w:cs="Calibri"/>
        </w:rPr>
        <w:t>:</w:t>
      </w:r>
    </w:p>
    <w:p w14:paraId="18A59203" w14:textId="3A4C76CB" w:rsidR="00C24A73" w:rsidRDefault="00DE77B0" w:rsidP="00EA7457">
      <w:pPr>
        <w:pStyle w:val="NoSpacing"/>
        <w:spacing w:after="120"/>
        <w:rPr>
          <w:rFonts w:cs="Calibri"/>
        </w:rPr>
      </w:pPr>
      <w:r>
        <w:rPr>
          <w:rFonts w:cs="Calibri"/>
        </w:rPr>
        <w:t>July 1</w:t>
      </w:r>
      <w:r w:rsidR="00C24A73">
        <w:rPr>
          <w:rFonts w:cs="Calibri"/>
        </w:rPr>
        <w:t xml:space="preserve">, </w:t>
      </w:r>
      <w:r w:rsidR="00BE7514">
        <w:rPr>
          <w:rFonts w:cs="Calibri"/>
        </w:rPr>
        <w:t>202</w:t>
      </w:r>
      <w:r w:rsidR="00F15C45">
        <w:rPr>
          <w:rFonts w:cs="Calibri"/>
        </w:rPr>
        <w:t>4</w:t>
      </w:r>
      <w:r w:rsidR="00BE7514">
        <w:rPr>
          <w:rFonts w:cs="Calibri"/>
        </w:rPr>
        <w:t>,</w:t>
      </w:r>
      <w:r w:rsidR="00C24A73">
        <w:rPr>
          <w:rFonts w:cs="Calibri"/>
        </w:rPr>
        <w:t xml:space="preserve"> and </w:t>
      </w:r>
      <w:r w:rsidR="00F15C45">
        <w:rPr>
          <w:rFonts w:cs="Calibri"/>
        </w:rPr>
        <w:t>June 30</w:t>
      </w:r>
      <w:r w:rsidR="00C24A73">
        <w:rPr>
          <w:rFonts w:cs="Calibri"/>
        </w:rPr>
        <w:t>, 202</w:t>
      </w:r>
      <w:r w:rsidR="00F15C45">
        <w:rPr>
          <w:rFonts w:cs="Calibri"/>
        </w:rPr>
        <w:t>5</w:t>
      </w:r>
    </w:p>
    <w:p w14:paraId="16CD2F79" w14:textId="77777777" w:rsidR="00C24A73" w:rsidRDefault="00C24A73" w:rsidP="00EA7457">
      <w:pPr>
        <w:pStyle w:val="NoSpacing"/>
        <w:spacing w:after="120"/>
        <w:rPr>
          <w:rFonts w:cs="Calibri"/>
        </w:rPr>
      </w:pPr>
    </w:p>
    <w:p w14:paraId="35758B72" w14:textId="5365CA9E" w:rsidR="009030FC" w:rsidRPr="002D026A" w:rsidRDefault="00D0658E" w:rsidP="00BB248D">
      <w:pPr>
        <w:pStyle w:val="NoSpacing"/>
        <w:numPr>
          <w:ilvl w:val="0"/>
          <w:numId w:val="21"/>
        </w:numPr>
        <w:spacing w:after="120"/>
        <w:rPr>
          <w:rFonts w:cs="Calibri"/>
        </w:rPr>
      </w:pPr>
      <w:r>
        <w:rPr>
          <w:rFonts w:cs="Calibri"/>
          <w:b/>
        </w:rPr>
        <w:t>Compliance with the Act, including incidents of noncompliance:</w:t>
      </w:r>
    </w:p>
    <w:p w14:paraId="66F56105" w14:textId="7DB58DB9" w:rsidR="00CA1793" w:rsidRDefault="00CA1793" w:rsidP="00652073">
      <w:pPr>
        <w:pStyle w:val="NoSpacing"/>
        <w:numPr>
          <w:ilvl w:val="0"/>
          <w:numId w:val="18"/>
        </w:numPr>
        <w:spacing w:after="120"/>
        <w:rPr>
          <w:rFonts w:cs="Calibri"/>
        </w:rPr>
      </w:pPr>
      <w:r>
        <w:rPr>
          <w:rFonts w:cs="Calibri"/>
        </w:rPr>
        <w:t xml:space="preserve">During the reporting period, did the agency have any IFBs or RFPs where </w:t>
      </w:r>
      <w:r w:rsidR="00A63906">
        <w:rPr>
          <w:rFonts w:cs="Calibri"/>
        </w:rPr>
        <w:t xml:space="preserve">the </w:t>
      </w:r>
      <w:r>
        <w:rPr>
          <w:rFonts w:cs="Calibri"/>
        </w:rPr>
        <w:t>awarded vendor offered a US manufactured product</w:t>
      </w:r>
      <w:r w:rsidR="00A63906">
        <w:rPr>
          <w:rFonts w:cs="Calibri"/>
        </w:rPr>
        <w:t>?</w:t>
      </w:r>
    </w:p>
    <w:p w14:paraId="6E97DAEC" w14:textId="77777777" w:rsidR="00CA1793" w:rsidRDefault="00CA1793" w:rsidP="00CA1793">
      <w:pPr>
        <w:pStyle w:val="NoSpacing"/>
        <w:spacing w:after="120"/>
        <w:ind w:left="1440"/>
        <w:rPr>
          <w:rFonts w:cs="Calibri"/>
        </w:rPr>
      </w:pPr>
      <w:r>
        <w:rPr>
          <w:rFonts w:cs="Calibri"/>
        </w:rPr>
        <w:fldChar w:fldCharType="begin">
          <w:ffData>
            <w:name w:val="Check1"/>
            <w:enabled/>
            <w:calcOnExit w:val="0"/>
            <w:checkBox>
              <w:sizeAuto/>
              <w:default w:val="0"/>
            </w:checkBox>
          </w:ffData>
        </w:fldChar>
      </w:r>
      <w:r>
        <w:rPr>
          <w:rFonts w:cs="Calibri"/>
        </w:rPr>
        <w:instrText xml:space="preserve"> FORMCHECKBOX </w:instrText>
      </w:r>
      <w:r w:rsidR="002502FC">
        <w:rPr>
          <w:rFonts w:cs="Calibri"/>
        </w:rPr>
      </w:r>
      <w:r w:rsidR="002502FC">
        <w:rPr>
          <w:rFonts w:cs="Calibri"/>
        </w:rPr>
        <w:fldChar w:fldCharType="separate"/>
      </w:r>
      <w:r>
        <w:rPr>
          <w:rFonts w:cs="Calibri"/>
        </w:rPr>
        <w:fldChar w:fldCharType="end"/>
      </w:r>
      <w:r>
        <w:rPr>
          <w:rFonts w:cs="Calibri"/>
        </w:rPr>
        <w:t xml:space="preserve"> Yes</w:t>
      </w:r>
      <w:r>
        <w:rPr>
          <w:rFonts w:cs="Calibri"/>
        </w:rPr>
        <w:tab/>
      </w:r>
      <w:r>
        <w:rPr>
          <w:rFonts w:cs="Calibri"/>
        </w:rPr>
        <w:fldChar w:fldCharType="begin">
          <w:ffData>
            <w:name w:val="Check2"/>
            <w:enabled/>
            <w:calcOnExit w:val="0"/>
            <w:checkBox>
              <w:sizeAuto/>
              <w:default w:val="0"/>
            </w:checkBox>
          </w:ffData>
        </w:fldChar>
      </w:r>
      <w:r>
        <w:rPr>
          <w:rFonts w:cs="Calibri"/>
        </w:rPr>
        <w:instrText xml:space="preserve"> FORMCHECKBOX </w:instrText>
      </w:r>
      <w:r w:rsidR="002502FC">
        <w:rPr>
          <w:rFonts w:cs="Calibri"/>
        </w:rPr>
      </w:r>
      <w:r w:rsidR="002502FC">
        <w:rPr>
          <w:rFonts w:cs="Calibri"/>
        </w:rPr>
        <w:fldChar w:fldCharType="separate"/>
      </w:r>
      <w:r>
        <w:rPr>
          <w:rFonts w:cs="Calibri"/>
        </w:rPr>
        <w:fldChar w:fldCharType="end"/>
      </w:r>
      <w:r>
        <w:rPr>
          <w:rFonts w:cs="Calibri"/>
        </w:rPr>
        <w:t xml:space="preserve"> No</w:t>
      </w:r>
    </w:p>
    <w:p w14:paraId="52B69555" w14:textId="70BB5FA3" w:rsidR="00CA1793" w:rsidRDefault="00CA1793" w:rsidP="00CA1793">
      <w:pPr>
        <w:pStyle w:val="NoSpacing"/>
        <w:spacing w:after="120"/>
        <w:ind w:left="1440"/>
        <w:rPr>
          <w:rFonts w:cs="Calibri"/>
        </w:rPr>
      </w:pPr>
      <w:r>
        <w:rPr>
          <w:rFonts w:cs="Calibri"/>
        </w:rPr>
        <w:t xml:space="preserve">If Yes, then </w:t>
      </w:r>
      <w:r w:rsidR="00A63906">
        <w:rPr>
          <w:rFonts w:cs="Calibri"/>
        </w:rPr>
        <w:t xml:space="preserve">detail </w:t>
      </w:r>
      <w:r>
        <w:rPr>
          <w:rFonts w:cs="Calibri"/>
        </w:rPr>
        <w:t xml:space="preserve">in </w:t>
      </w:r>
      <w:r w:rsidR="00A63906">
        <w:rPr>
          <w:rFonts w:cs="Calibri"/>
        </w:rPr>
        <w:t>3</w:t>
      </w:r>
      <w:r>
        <w:rPr>
          <w:rFonts w:cs="Calibri"/>
        </w:rPr>
        <w:t>.</w:t>
      </w:r>
    </w:p>
    <w:p w14:paraId="51690BA3" w14:textId="5DFB68B5" w:rsidR="00F35BCB" w:rsidRDefault="00F35BCB" w:rsidP="00BE7514">
      <w:pPr>
        <w:pStyle w:val="NoSpacing"/>
        <w:numPr>
          <w:ilvl w:val="0"/>
          <w:numId w:val="18"/>
        </w:numPr>
        <w:spacing w:after="120"/>
        <w:rPr>
          <w:rFonts w:cs="Calibri"/>
        </w:rPr>
      </w:pPr>
      <w:r>
        <w:rPr>
          <w:rFonts w:cs="Calibri"/>
        </w:rPr>
        <w:t>During the reporting period, did the agency have any IFBs or RFPs where a non-awarded vendor offered a US manufactured product, and the awarded vendor offered a non-US manufactured product that qualified for Section 10(a) exception?</w:t>
      </w:r>
    </w:p>
    <w:p w14:paraId="45F049A6" w14:textId="77777777" w:rsidR="00F35BCB" w:rsidRDefault="00F35BCB" w:rsidP="00F35BCB">
      <w:pPr>
        <w:pStyle w:val="NoSpacing"/>
        <w:spacing w:after="120"/>
        <w:ind w:left="1440"/>
        <w:rPr>
          <w:rFonts w:cs="Calibri"/>
        </w:rPr>
      </w:pPr>
      <w:r>
        <w:rPr>
          <w:rFonts w:cs="Calibri"/>
        </w:rPr>
        <w:fldChar w:fldCharType="begin">
          <w:ffData>
            <w:name w:val="Check1"/>
            <w:enabled/>
            <w:calcOnExit w:val="0"/>
            <w:checkBox>
              <w:sizeAuto/>
              <w:default w:val="0"/>
            </w:checkBox>
          </w:ffData>
        </w:fldChar>
      </w:r>
      <w:r>
        <w:rPr>
          <w:rFonts w:cs="Calibri"/>
        </w:rPr>
        <w:instrText xml:space="preserve"> FORMCHECKBOX </w:instrText>
      </w:r>
      <w:r w:rsidR="002502FC">
        <w:rPr>
          <w:rFonts w:cs="Calibri"/>
        </w:rPr>
      </w:r>
      <w:r w:rsidR="002502FC">
        <w:rPr>
          <w:rFonts w:cs="Calibri"/>
        </w:rPr>
        <w:fldChar w:fldCharType="separate"/>
      </w:r>
      <w:r>
        <w:rPr>
          <w:rFonts w:cs="Calibri"/>
        </w:rPr>
        <w:fldChar w:fldCharType="end"/>
      </w:r>
      <w:r>
        <w:rPr>
          <w:rFonts w:cs="Calibri"/>
        </w:rPr>
        <w:t xml:space="preserve"> Yes</w:t>
      </w:r>
      <w:r>
        <w:rPr>
          <w:rFonts w:cs="Calibri"/>
        </w:rPr>
        <w:tab/>
      </w:r>
      <w:r>
        <w:rPr>
          <w:rFonts w:cs="Calibri"/>
        </w:rPr>
        <w:fldChar w:fldCharType="begin">
          <w:ffData>
            <w:name w:val="Check2"/>
            <w:enabled/>
            <w:calcOnExit w:val="0"/>
            <w:checkBox>
              <w:sizeAuto/>
              <w:default w:val="0"/>
            </w:checkBox>
          </w:ffData>
        </w:fldChar>
      </w:r>
      <w:r>
        <w:rPr>
          <w:rFonts w:cs="Calibri"/>
        </w:rPr>
        <w:instrText xml:space="preserve"> FORMCHECKBOX </w:instrText>
      </w:r>
      <w:r w:rsidR="002502FC">
        <w:rPr>
          <w:rFonts w:cs="Calibri"/>
        </w:rPr>
      </w:r>
      <w:r w:rsidR="002502FC">
        <w:rPr>
          <w:rFonts w:cs="Calibri"/>
        </w:rPr>
        <w:fldChar w:fldCharType="separate"/>
      </w:r>
      <w:r>
        <w:rPr>
          <w:rFonts w:cs="Calibri"/>
        </w:rPr>
        <w:fldChar w:fldCharType="end"/>
      </w:r>
      <w:r>
        <w:rPr>
          <w:rFonts w:cs="Calibri"/>
        </w:rPr>
        <w:t xml:space="preserve"> No</w:t>
      </w:r>
    </w:p>
    <w:p w14:paraId="2E46528D" w14:textId="69BD9807" w:rsidR="00F35BCB" w:rsidRDefault="00F35BCB" w:rsidP="00F35BCB">
      <w:pPr>
        <w:pStyle w:val="NoSpacing"/>
        <w:spacing w:after="120"/>
        <w:ind w:left="1440"/>
        <w:rPr>
          <w:rFonts w:cs="Calibri"/>
        </w:rPr>
      </w:pPr>
      <w:r>
        <w:rPr>
          <w:rFonts w:cs="Calibri"/>
        </w:rPr>
        <w:t>If Yes, then further explanation is required in 2.1.</w:t>
      </w:r>
    </w:p>
    <w:p w14:paraId="1CA161D0" w14:textId="10ECD860" w:rsidR="007F2FF4" w:rsidRDefault="00C24A73" w:rsidP="00BE7514">
      <w:pPr>
        <w:pStyle w:val="NoSpacing"/>
        <w:numPr>
          <w:ilvl w:val="0"/>
          <w:numId w:val="18"/>
        </w:numPr>
        <w:spacing w:after="120"/>
        <w:rPr>
          <w:rFonts w:cs="Calibri"/>
        </w:rPr>
      </w:pPr>
      <w:r>
        <w:rPr>
          <w:rFonts w:cs="Calibri"/>
        </w:rPr>
        <w:t xml:space="preserve">During the reporting period, </w:t>
      </w:r>
      <w:r w:rsidR="003112D3">
        <w:rPr>
          <w:rFonts w:cs="Calibri"/>
        </w:rPr>
        <w:t xml:space="preserve">did the agency have any instances where </w:t>
      </w:r>
      <w:r w:rsidR="007F2FF4">
        <w:rPr>
          <w:rFonts w:cs="Calibri"/>
        </w:rPr>
        <w:t xml:space="preserve">a non-awarded vendor offered a US manufactured product, and </w:t>
      </w:r>
      <w:r w:rsidR="003112D3">
        <w:rPr>
          <w:rFonts w:cs="Calibri"/>
        </w:rPr>
        <w:t xml:space="preserve">the awarded vendor offered </w:t>
      </w:r>
      <w:r w:rsidR="0027168C">
        <w:rPr>
          <w:rFonts w:cs="Calibri"/>
        </w:rPr>
        <w:t xml:space="preserve">a </w:t>
      </w:r>
      <w:r w:rsidR="003112D3">
        <w:rPr>
          <w:rFonts w:cs="Calibri"/>
        </w:rPr>
        <w:t>non-U</w:t>
      </w:r>
      <w:r w:rsidR="0027168C">
        <w:rPr>
          <w:rFonts w:cs="Calibri"/>
        </w:rPr>
        <w:t>S</w:t>
      </w:r>
      <w:r w:rsidR="003112D3">
        <w:rPr>
          <w:rFonts w:cs="Calibri"/>
        </w:rPr>
        <w:t xml:space="preserve"> </w:t>
      </w:r>
      <w:r w:rsidR="003E1891">
        <w:rPr>
          <w:rFonts w:cs="Calibri"/>
        </w:rPr>
        <w:t>manufactured product</w:t>
      </w:r>
      <w:r w:rsidR="007F2FF4">
        <w:rPr>
          <w:rFonts w:cs="Calibri"/>
        </w:rPr>
        <w:t xml:space="preserve"> that </w:t>
      </w:r>
      <w:r w:rsidR="007F2FF4" w:rsidRPr="0026456B">
        <w:rPr>
          <w:rFonts w:cs="Calibri"/>
          <w:b/>
          <w:bCs/>
          <w:u w:val="single"/>
        </w:rPr>
        <w:t>did not</w:t>
      </w:r>
      <w:r w:rsidR="007F2FF4">
        <w:rPr>
          <w:rFonts w:cs="Calibri"/>
        </w:rPr>
        <w:t xml:space="preserve"> qualify for Section 10(a) exception?</w:t>
      </w:r>
    </w:p>
    <w:p w14:paraId="7DA3A3B2" w14:textId="5C0B4C0D" w:rsidR="007F2FF4" w:rsidRDefault="007F2FF4" w:rsidP="007F2FF4">
      <w:pPr>
        <w:pStyle w:val="NoSpacing"/>
        <w:spacing w:after="120"/>
        <w:ind w:left="1440"/>
        <w:rPr>
          <w:rFonts w:cs="Calibri"/>
        </w:rPr>
      </w:pPr>
      <w:r>
        <w:rPr>
          <w:rFonts w:cs="Calibri"/>
        </w:rPr>
        <w:fldChar w:fldCharType="begin">
          <w:ffData>
            <w:name w:val="Check1"/>
            <w:enabled/>
            <w:calcOnExit w:val="0"/>
            <w:checkBox>
              <w:sizeAuto/>
              <w:default w:val="0"/>
            </w:checkBox>
          </w:ffData>
        </w:fldChar>
      </w:r>
      <w:bookmarkStart w:id="0" w:name="Check1"/>
      <w:r>
        <w:rPr>
          <w:rFonts w:cs="Calibri"/>
        </w:rPr>
        <w:instrText xml:space="preserve"> FORMCHECKBOX </w:instrText>
      </w:r>
      <w:r w:rsidR="002502FC">
        <w:rPr>
          <w:rFonts w:cs="Calibri"/>
        </w:rPr>
      </w:r>
      <w:r w:rsidR="002502FC">
        <w:rPr>
          <w:rFonts w:cs="Calibri"/>
        </w:rPr>
        <w:fldChar w:fldCharType="separate"/>
      </w:r>
      <w:r>
        <w:rPr>
          <w:rFonts w:cs="Calibri"/>
        </w:rPr>
        <w:fldChar w:fldCharType="end"/>
      </w:r>
      <w:bookmarkEnd w:id="0"/>
      <w:r>
        <w:rPr>
          <w:rFonts w:cs="Calibri"/>
        </w:rPr>
        <w:t xml:space="preserve"> Yes</w:t>
      </w:r>
      <w:r>
        <w:rPr>
          <w:rFonts w:cs="Calibri"/>
        </w:rPr>
        <w:tab/>
      </w:r>
      <w:r>
        <w:rPr>
          <w:rFonts w:cs="Calibri"/>
        </w:rPr>
        <w:fldChar w:fldCharType="begin">
          <w:ffData>
            <w:name w:val="Check2"/>
            <w:enabled/>
            <w:calcOnExit w:val="0"/>
            <w:checkBox>
              <w:sizeAuto/>
              <w:default w:val="0"/>
            </w:checkBox>
          </w:ffData>
        </w:fldChar>
      </w:r>
      <w:bookmarkStart w:id="1" w:name="Check2"/>
      <w:r>
        <w:rPr>
          <w:rFonts w:cs="Calibri"/>
        </w:rPr>
        <w:instrText xml:space="preserve"> FORMCHECKBOX </w:instrText>
      </w:r>
      <w:r w:rsidR="002502FC">
        <w:rPr>
          <w:rFonts w:cs="Calibri"/>
        </w:rPr>
      </w:r>
      <w:r w:rsidR="002502FC">
        <w:rPr>
          <w:rFonts w:cs="Calibri"/>
        </w:rPr>
        <w:fldChar w:fldCharType="separate"/>
      </w:r>
      <w:r>
        <w:rPr>
          <w:rFonts w:cs="Calibri"/>
        </w:rPr>
        <w:fldChar w:fldCharType="end"/>
      </w:r>
      <w:bookmarkEnd w:id="1"/>
      <w:r>
        <w:rPr>
          <w:rFonts w:cs="Calibri"/>
        </w:rPr>
        <w:t xml:space="preserve"> No</w:t>
      </w:r>
    </w:p>
    <w:p w14:paraId="5C861C62" w14:textId="4180243F" w:rsidR="00F35BCB" w:rsidRDefault="007F2FF4" w:rsidP="00BE7514">
      <w:pPr>
        <w:pStyle w:val="NoSpacing"/>
        <w:numPr>
          <w:ilvl w:val="0"/>
          <w:numId w:val="18"/>
        </w:numPr>
        <w:spacing w:after="120"/>
        <w:rPr>
          <w:rFonts w:cs="Calibri"/>
        </w:rPr>
      </w:pPr>
      <w:r>
        <w:rPr>
          <w:rFonts w:cs="Calibri"/>
        </w:rPr>
        <w:t>If Yes</w:t>
      </w:r>
      <w:r w:rsidR="0027168C">
        <w:rPr>
          <w:rFonts w:cs="Calibri"/>
        </w:rPr>
        <w:t xml:space="preserve">, </w:t>
      </w:r>
      <w:r>
        <w:rPr>
          <w:rFonts w:cs="Calibri"/>
        </w:rPr>
        <w:t xml:space="preserve">then </w:t>
      </w:r>
      <w:r w:rsidR="00F35BCB">
        <w:rPr>
          <w:rFonts w:cs="Calibri"/>
        </w:rPr>
        <w:t>explain why the vendor offering a non-US manufactured product was awarded.</w:t>
      </w:r>
    </w:p>
    <w:p w14:paraId="33D25E3B" w14:textId="77777777" w:rsidR="00111834" w:rsidRPr="00675530" w:rsidRDefault="00111834" w:rsidP="00111834">
      <w:pPr>
        <w:pStyle w:val="NoSpacing"/>
        <w:spacing w:after="120"/>
        <w:ind w:left="1440"/>
        <w:rPr>
          <w:rFonts w:cs="Calibri"/>
          <w:u w:val="single"/>
        </w:rPr>
      </w:pPr>
      <w:r w:rsidRPr="00456F87">
        <w:rPr>
          <w:highlight w:val="green"/>
        </w:rPr>
        <w:fldChar w:fldCharType="begin">
          <w:ffData>
            <w:name w:val="Text5"/>
            <w:enabled/>
            <w:calcOnExit w:val="0"/>
            <w:textInput/>
          </w:ffData>
        </w:fldChar>
      </w:r>
      <w:r w:rsidRPr="00456F87">
        <w:rPr>
          <w:highlight w:val="green"/>
        </w:rPr>
        <w:instrText xml:space="preserve"> FORMTEXT </w:instrText>
      </w:r>
      <w:r w:rsidRPr="00456F87">
        <w:rPr>
          <w:highlight w:val="green"/>
        </w:rPr>
      </w:r>
      <w:r w:rsidRPr="00456F87">
        <w:rPr>
          <w:highlight w:val="green"/>
        </w:rPr>
        <w:fldChar w:fldCharType="separate"/>
      </w:r>
      <w:r w:rsidRPr="00456F87">
        <w:rPr>
          <w:noProof/>
          <w:highlight w:val="green"/>
        </w:rPr>
        <w:t> </w:t>
      </w:r>
      <w:r w:rsidRPr="00456F87">
        <w:rPr>
          <w:noProof/>
          <w:highlight w:val="green"/>
        </w:rPr>
        <w:t> </w:t>
      </w:r>
      <w:r w:rsidRPr="00456F87">
        <w:rPr>
          <w:noProof/>
          <w:highlight w:val="green"/>
        </w:rPr>
        <w:t> </w:t>
      </w:r>
      <w:r w:rsidRPr="00456F87">
        <w:rPr>
          <w:noProof/>
          <w:highlight w:val="green"/>
        </w:rPr>
        <w:t> </w:t>
      </w:r>
      <w:r w:rsidRPr="00456F87">
        <w:rPr>
          <w:noProof/>
          <w:highlight w:val="green"/>
        </w:rPr>
        <w:t> </w:t>
      </w:r>
      <w:r w:rsidRPr="00456F87">
        <w:rPr>
          <w:highlight w:val="green"/>
        </w:rPr>
        <w:fldChar w:fldCharType="end"/>
      </w:r>
    </w:p>
    <w:p w14:paraId="2A507DA5" w14:textId="77777777" w:rsidR="008A6EA2" w:rsidRPr="008A6EA2" w:rsidRDefault="008A6EA2" w:rsidP="008A6EA2">
      <w:pPr>
        <w:pStyle w:val="ListParagraph"/>
        <w:ind w:left="1440"/>
        <w:rPr>
          <w:rFonts w:ascii="Calibri" w:hAnsi="Calibri" w:cs="Calibri"/>
          <w:sz w:val="22"/>
          <w:szCs w:val="22"/>
        </w:rPr>
      </w:pPr>
    </w:p>
    <w:p w14:paraId="1A3475CF" w14:textId="20C37D22" w:rsidR="000C0F02" w:rsidRDefault="00D0658E" w:rsidP="00BB248D">
      <w:pPr>
        <w:pStyle w:val="NoSpacing"/>
        <w:numPr>
          <w:ilvl w:val="0"/>
          <w:numId w:val="21"/>
        </w:numPr>
        <w:spacing w:after="120"/>
        <w:rPr>
          <w:rFonts w:cs="Calibri"/>
          <w:b/>
        </w:rPr>
      </w:pPr>
      <w:r>
        <w:rPr>
          <w:rFonts w:cs="Calibri"/>
          <w:b/>
        </w:rPr>
        <w:t>Details of procured products under an exception</w:t>
      </w:r>
    </w:p>
    <w:p w14:paraId="67FEE5E1" w14:textId="6B9305DF" w:rsidR="00675530" w:rsidRDefault="0026456B" w:rsidP="00BE7514">
      <w:pPr>
        <w:pStyle w:val="NoSpacing"/>
        <w:spacing w:after="120"/>
        <w:ind w:left="360"/>
        <w:rPr>
          <w:rFonts w:cs="Calibri"/>
        </w:rPr>
      </w:pPr>
      <w:r>
        <w:rPr>
          <w:rFonts w:cs="Calibri"/>
        </w:rPr>
        <w:t>If Yes was selected in 1.</w:t>
      </w:r>
      <w:r w:rsidR="00CB4C64">
        <w:rPr>
          <w:rFonts w:cs="Calibri"/>
        </w:rPr>
        <w:t>2</w:t>
      </w:r>
      <w:r>
        <w:rPr>
          <w:rFonts w:cs="Calibri"/>
        </w:rPr>
        <w:t xml:space="preserve">, then </w:t>
      </w:r>
      <w:r w:rsidR="00BE7514">
        <w:rPr>
          <w:rFonts w:cs="Calibri"/>
        </w:rPr>
        <w:t>answer:</w:t>
      </w:r>
    </w:p>
    <w:p w14:paraId="75BB75C7" w14:textId="69334078" w:rsidR="00675530" w:rsidRDefault="00606F3F" w:rsidP="00111834">
      <w:pPr>
        <w:pStyle w:val="NoSpacing"/>
        <w:numPr>
          <w:ilvl w:val="1"/>
          <w:numId w:val="21"/>
        </w:numPr>
        <w:spacing w:after="120"/>
        <w:rPr>
          <w:rFonts w:cs="Calibri"/>
        </w:rPr>
      </w:pPr>
      <w:r>
        <w:rPr>
          <w:rFonts w:cs="Calibri"/>
        </w:rPr>
        <w:t xml:space="preserve">Total </w:t>
      </w:r>
      <w:r w:rsidR="00675530">
        <w:rPr>
          <w:rFonts w:cs="Calibri"/>
        </w:rPr>
        <w:t xml:space="preserve"># of </w:t>
      </w:r>
      <w:r w:rsidR="0026456B">
        <w:rPr>
          <w:rFonts w:cs="Calibri"/>
        </w:rPr>
        <w:t>procurements award</w:t>
      </w:r>
      <w:r w:rsidR="00675530">
        <w:rPr>
          <w:rFonts w:cs="Calibri"/>
        </w:rPr>
        <w:t>ing</w:t>
      </w:r>
      <w:r w:rsidR="0026456B">
        <w:rPr>
          <w:rFonts w:cs="Calibri"/>
        </w:rPr>
        <w:t xml:space="preserve"> non-US manufactured products</w:t>
      </w:r>
      <w:r w:rsidR="00675530">
        <w:rPr>
          <w:rFonts w:cs="Calibri"/>
        </w:rPr>
        <w:t xml:space="preserve"> under an exception:</w:t>
      </w:r>
    </w:p>
    <w:p w14:paraId="0BF3EF52" w14:textId="2261BE0B" w:rsidR="00675530" w:rsidRPr="00675530" w:rsidRDefault="00675530" w:rsidP="00111834">
      <w:pPr>
        <w:pStyle w:val="NoSpacing"/>
        <w:spacing w:after="120"/>
        <w:ind w:left="1080" w:hanging="180"/>
        <w:rPr>
          <w:rFonts w:cs="Calibri"/>
          <w:u w:val="single"/>
        </w:rPr>
      </w:pPr>
      <w:r w:rsidRPr="00456F87">
        <w:rPr>
          <w:highlight w:val="green"/>
        </w:rPr>
        <w:fldChar w:fldCharType="begin">
          <w:ffData>
            <w:name w:val="Text5"/>
            <w:enabled/>
            <w:calcOnExit w:val="0"/>
            <w:textInput/>
          </w:ffData>
        </w:fldChar>
      </w:r>
      <w:r w:rsidRPr="00456F87">
        <w:rPr>
          <w:highlight w:val="green"/>
        </w:rPr>
        <w:instrText xml:space="preserve"> FORMTEXT </w:instrText>
      </w:r>
      <w:r w:rsidRPr="00456F87">
        <w:rPr>
          <w:highlight w:val="green"/>
        </w:rPr>
      </w:r>
      <w:r w:rsidRPr="00456F87">
        <w:rPr>
          <w:highlight w:val="green"/>
        </w:rPr>
        <w:fldChar w:fldCharType="separate"/>
      </w:r>
      <w:r w:rsidRPr="00456F87">
        <w:rPr>
          <w:noProof/>
          <w:highlight w:val="green"/>
        </w:rPr>
        <w:t> </w:t>
      </w:r>
      <w:r w:rsidRPr="00456F87">
        <w:rPr>
          <w:noProof/>
          <w:highlight w:val="green"/>
        </w:rPr>
        <w:t> </w:t>
      </w:r>
      <w:r w:rsidRPr="00456F87">
        <w:rPr>
          <w:noProof/>
          <w:highlight w:val="green"/>
        </w:rPr>
        <w:t> </w:t>
      </w:r>
      <w:r w:rsidRPr="00456F87">
        <w:rPr>
          <w:noProof/>
          <w:highlight w:val="green"/>
        </w:rPr>
        <w:t> </w:t>
      </w:r>
      <w:r w:rsidRPr="00456F87">
        <w:rPr>
          <w:noProof/>
          <w:highlight w:val="green"/>
        </w:rPr>
        <w:t> </w:t>
      </w:r>
      <w:r w:rsidRPr="00456F87">
        <w:rPr>
          <w:highlight w:val="green"/>
        </w:rPr>
        <w:fldChar w:fldCharType="end"/>
      </w:r>
    </w:p>
    <w:p w14:paraId="27CA4C7D" w14:textId="7B50A39A" w:rsidR="0026456B" w:rsidRDefault="00606F3F" w:rsidP="00BE7514">
      <w:pPr>
        <w:pStyle w:val="NoSpacing"/>
        <w:numPr>
          <w:ilvl w:val="1"/>
          <w:numId w:val="21"/>
        </w:numPr>
        <w:spacing w:after="120"/>
        <w:rPr>
          <w:rFonts w:cs="Calibri"/>
        </w:rPr>
      </w:pPr>
      <w:r>
        <w:rPr>
          <w:rFonts w:cs="Calibri"/>
        </w:rPr>
        <w:t xml:space="preserve">Total </w:t>
      </w:r>
      <w:r w:rsidR="00675530">
        <w:rPr>
          <w:rFonts w:cs="Calibri"/>
        </w:rPr>
        <w:t xml:space="preserve"># of </w:t>
      </w:r>
      <w:r w:rsidR="0026456B">
        <w:rPr>
          <w:rFonts w:cs="Calibri"/>
        </w:rPr>
        <w:t>non</w:t>
      </w:r>
      <w:r w:rsidR="00675530">
        <w:rPr>
          <w:rFonts w:cs="Calibri"/>
        </w:rPr>
        <w:t>-US manufactured products awarded using an exception (may be different than the # of procurements if a procurement had more than one awarde</w:t>
      </w:r>
      <w:r w:rsidR="00313909">
        <w:rPr>
          <w:rFonts w:cs="Calibri"/>
        </w:rPr>
        <w:t>d vendor</w:t>
      </w:r>
      <w:r w:rsidR="00675530">
        <w:rPr>
          <w:rFonts w:cs="Calibri"/>
        </w:rPr>
        <w:t>):</w:t>
      </w:r>
    </w:p>
    <w:p w14:paraId="114D1118" w14:textId="54957AD8" w:rsidR="00675530" w:rsidRDefault="00675530" w:rsidP="00111834">
      <w:pPr>
        <w:pStyle w:val="NoSpacing"/>
        <w:spacing w:after="120"/>
        <w:ind w:left="1080" w:hanging="180"/>
        <w:rPr>
          <w:rFonts w:cs="Calibri"/>
        </w:rPr>
      </w:pPr>
      <w:r w:rsidRPr="00456F87">
        <w:rPr>
          <w:highlight w:val="green"/>
        </w:rPr>
        <w:fldChar w:fldCharType="begin">
          <w:ffData>
            <w:name w:val="Text5"/>
            <w:enabled/>
            <w:calcOnExit w:val="0"/>
            <w:textInput/>
          </w:ffData>
        </w:fldChar>
      </w:r>
      <w:r w:rsidRPr="00456F87">
        <w:rPr>
          <w:highlight w:val="green"/>
        </w:rPr>
        <w:instrText xml:space="preserve"> FORMTEXT </w:instrText>
      </w:r>
      <w:r w:rsidRPr="00456F87">
        <w:rPr>
          <w:highlight w:val="green"/>
        </w:rPr>
      </w:r>
      <w:r w:rsidRPr="00456F87">
        <w:rPr>
          <w:highlight w:val="green"/>
        </w:rPr>
        <w:fldChar w:fldCharType="separate"/>
      </w:r>
      <w:r w:rsidRPr="00456F87">
        <w:rPr>
          <w:noProof/>
          <w:highlight w:val="green"/>
        </w:rPr>
        <w:t> </w:t>
      </w:r>
      <w:r w:rsidRPr="00456F87">
        <w:rPr>
          <w:noProof/>
          <w:highlight w:val="green"/>
        </w:rPr>
        <w:t> </w:t>
      </w:r>
      <w:r w:rsidRPr="00456F87">
        <w:rPr>
          <w:noProof/>
          <w:highlight w:val="green"/>
        </w:rPr>
        <w:t> </w:t>
      </w:r>
      <w:r w:rsidRPr="00456F87">
        <w:rPr>
          <w:noProof/>
          <w:highlight w:val="green"/>
        </w:rPr>
        <w:t> </w:t>
      </w:r>
      <w:r w:rsidRPr="00456F87">
        <w:rPr>
          <w:noProof/>
          <w:highlight w:val="green"/>
        </w:rPr>
        <w:t> </w:t>
      </w:r>
      <w:r w:rsidRPr="00456F87">
        <w:rPr>
          <w:highlight w:val="green"/>
        </w:rPr>
        <w:fldChar w:fldCharType="end"/>
      </w:r>
    </w:p>
    <w:p w14:paraId="390E5D3F" w14:textId="429D3FBA" w:rsidR="00675530" w:rsidRDefault="00606F3F" w:rsidP="00BE7514">
      <w:pPr>
        <w:pStyle w:val="NoSpacing"/>
        <w:numPr>
          <w:ilvl w:val="1"/>
          <w:numId w:val="21"/>
        </w:numPr>
        <w:spacing w:after="120"/>
        <w:rPr>
          <w:rFonts w:cs="Calibri"/>
        </w:rPr>
      </w:pPr>
      <w:r>
        <w:rPr>
          <w:rFonts w:cs="Calibri"/>
        </w:rPr>
        <w:t>Total # of exceptions utilized:</w:t>
      </w:r>
    </w:p>
    <w:p w14:paraId="17729704" w14:textId="57A09752" w:rsidR="00606F3F" w:rsidRPr="00606F3F" w:rsidRDefault="00606F3F" w:rsidP="00111834">
      <w:pPr>
        <w:pStyle w:val="NoSpacing"/>
        <w:spacing w:after="120"/>
        <w:ind w:left="2070" w:hanging="630"/>
        <w:rPr>
          <w:rFonts w:asciiTheme="minorHAnsi" w:hAnsiTheme="minorHAnsi" w:cstheme="minorHAnsi"/>
          <w:sz w:val="20"/>
          <w:szCs w:val="20"/>
        </w:rPr>
      </w:pPr>
      <w:r w:rsidRPr="00456F87">
        <w:rPr>
          <w:highlight w:val="green"/>
        </w:rPr>
        <w:fldChar w:fldCharType="begin">
          <w:ffData>
            <w:name w:val="Text5"/>
            <w:enabled/>
            <w:calcOnExit w:val="0"/>
            <w:textInput/>
          </w:ffData>
        </w:fldChar>
      </w:r>
      <w:r w:rsidRPr="00456F87">
        <w:rPr>
          <w:highlight w:val="green"/>
        </w:rPr>
        <w:instrText xml:space="preserve"> FORMTEXT </w:instrText>
      </w:r>
      <w:r w:rsidRPr="00456F87">
        <w:rPr>
          <w:highlight w:val="green"/>
        </w:rPr>
      </w:r>
      <w:r w:rsidRPr="00456F87">
        <w:rPr>
          <w:highlight w:val="green"/>
        </w:rPr>
        <w:fldChar w:fldCharType="separate"/>
      </w:r>
      <w:r w:rsidRPr="00456F87">
        <w:rPr>
          <w:noProof/>
          <w:highlight w:val="green"/>
        </w:rPr>
        <w:t> </w:t>
      </w:r>
      <w:r w:rsidRPr="00456F87">
        <w:rPr>
          <w:noProof/>
          <w:highlight w:val="green"/>
        </w:rPr>
        <w:t> </w:t>
      </w:r>
      <w:r w:rsidRPr="00456F87">
        <w:rPr>
          <w:noProof/>
          <w:highlight w:val="green"/>
        </w:rPr>
        <w:t> </w:t>
      </w:r>
      <w:r w:rsidRPr="00456F87">
        <w:rPr>
          <w:noProof/>
          <w:highlight w:val="green"/>
        </w:rPr>
        <w:t> </w:t>
      </w:r>
      <w:r w:rsidRPr="00456F87">
        <w:rPr>
          <w:noProof/>
          <w:highlight w:val="green"/>
        </w:rPr>
        <w:t> </w:t>
      </w:r>
      <w:r w:rsidRPr="00456F87">
        <w:rPr>
          <w:highlight w:val="green"/>
        </w:rPr>
        <w:fldChar w:fldCharType="end"/>
      </w:r>
      <w:r>
        <w:t xml:space="preserve"> </w:t>
      </w:r>
      <w:r w:rsidRPr="00606F3F">
        <w:rPr>
          <w:rFonts w:asciiTheme="minorHAnsi" w:hAnsiTheme="minorHAnsi" w:cstheme="minorHAnsi"/>
          <w:sz w:val="20"/>
          <w:szCs w:val="20"/>
        </w:rPr>
        <w:t>Exception 10(a)(1): The procured products are not manufactured in the United States in reasonably available quantities.</w:t>
      </w:r>
    </w:p>
    <w:p w14:paraId="22183305" w14:textId="77777777" w:rsidR="00606F3F" w:rsidRPr="00606F3F" w:rsidRDefault="00606F3F" w:rsidP="00111834">
      <w:pPr>
        <w:pStyle w:val="NoSpacing"/>
        <w:ind w:left="2070" w:hanging="630"/>
        <w:rPr>
          <w:rFonts w:asciiTheme="minorHAnsi" w:hAnsiTheme="minorHAnsi" w:cstheme="minorHAnsi"/>
          <w:sz w:val="20"/>
          <w:szCs w:val="20"/>
        </w:rPr>
      </w:pPr>
    </w:p>
    <w:p w14:paraId="156A13FF" w14:textId="36AC44A2" w:rsidR="00606F3F" w:rsidRPr="00606F3F" w:rsidRDefault="00606F3F" w:rsidP="00111834">
      <w:pPr>
        <w:pStyle w:val="NoSpacing"/>
        <w:spacing w:after="120"/>
        <w:ind w:left="2070" w:hanging="630"/>
        <w:rPr>
          <w:rFonts w:asciiTheme="minorHAnsi" w:hAnsiTheme="minorHAnsi" w:cstheme="minorHAnsi"/>
          <w:sz w:val="20"/>
          <w:szCs w:val="20"/>
        </w:rPr>
      </w:pPr>
      <w:r w:rsidRPr="00456F87">
        <w:rPr>
          <w:highlight w:val="green"/>
        </w:rPr>
        <w:fldChar w:fldCharType="begin">
          <w:ffData>
            <w:name w:val="Text5"/>
            <w:enabled/>
            <w:calcOnExit w:val="0"/>
            <w:textInput/>
          </w:ffData>
        </w:fldChar>
      </w:r>
      <w:r w:rsidRPr="00456F87">
        <w:rPr>
          <w:highlight w:val="green"/>
        </w:rPr>
        <w:instrText xml:space="preserve"> FORMTEXT </w:instrText>
      </w:r>
      <w:r w:rsidRPr="00456F87">
        <w:rPr>
          <w:highlight w:val="green"/>
        </w:rPr>
      </w:r>
      <w:r w:rsidRPr="00456F87">
        <w:rPr>
          <w:highlight w:val="green"/>
        </w:rPr>
        <w:fldChar w:fldCharType="separate"/>
      </w:r>
      <w:r w:rsidRPr="00456F87">
        <w:rPr>
          <w:noProof/>
          <w:highlight w:val="green"/>
        </w:rPr>
        <w:t> </w:t>
      </w:r>
      <w:r w:rsidRPr="00456F87">
        <w:rPr>
          <w:noProof/>
          <w:highlight w:val="green"/>
        </w:rPr>
        <w:t> </w:t>
      </w:r>
      <w:r w:rsidRPr="00456F87">
        <w:rPr>
          <w:noProof/>
          <w:highlight w:val="green"/>
        </w:rPr>
        <w:t> </w:t>
      </w:r>
      <w:r w:rsidRPr="00456F87">
        <w:rPr>
          <w:noProof/>
          <w:highlight w:val="green"/>
        </w:rPr>
        <w:t> </w:t>
      </w:r>
      <w:r w:rsidRPr="00456F87">
        <w:rPr>
          <w:noProof/>
          <w:highlight w:val="green"/>
        </w:rPr>
        <w:t> </w:t>
      </w:r>
      <w:r w:rsidRPr="00456F87">
        <w:rPr>
          <w:highlight w:val="green"/>
        </w:rPr>
        <w:fldChar w:fldCharType="end"/>
      </w:r>
      <w:r>
        <w:t xml:space="preserve"> </w:t>
      </w:r>
      <w:r w:rsidRPr="00606F3F">
        <w:rPr>
          <w:rFonts w:asciiTheme="minorHAnsi" w:hAnsiTheme="minorHAnsi" w:cstheme="minorHAnsi"/>
          <w:sz w:val="20"/>
          <w:szCs w:val="20"/>
        </w:rPr>
        <w:t>Exception 10(a)(2): The price of the procured products manufactured in the United States exceeds the price of available and comparable procured products manufactured outside of the United States by 12% or more.</w:t>
      </w:r>
    </w:p>
    <w:p w14:paraId="218DD490" w14:textId="77777777" w:rsidR="00606F3F" w:rsidRPr="00606F3F" w:rsidRDefault="00606F3F" w:rsidP="00111834">
      <w:pPr>
        <w:pStyle w:val="NoSpacing"/>
        <w:ind w:left="2070" w:hanging="630"/>
        <w:rPr>
          <w:rFonts w:asciiTheme="minorHAnsi" w:hAnsiTheme="minorHAnsi" w:cstheme="minorHAnsi"/>
          <w:sz w:val="20"/>
          <w:szCs w:val="20"/>
        </w:rPr>
      </w:pPr>
    </w:p>
    <w:p w14:paraId="59205142" w14:textId="524976EE" w:rsidR="00606F3F" w:rsidRPr="00606F3F" w:rsidRDefault="00606F3F" w:rsidP="00111834">
      <w:pPr>
        <w:pStyle w:val="NoSpacing"/>
        <w:spacing w:after="120"/>
        <w:ind w:left="2070" w:hanging="630"/>
        <w:rPr>
          <w:rFonts w:asciiTheme="minorHAnsi" w:hAnsiTheme="minorHAnsi" w:cstheme="minorHAnsi"/>
          <w:sz w:val="20"/>
          <w:szCs w:val="20"/>
        </w:rPr>
      </w:pPr>
      <w:r w:rsidRPr="00456F87">
        <w:rPr>
          <w:highlight w:val="green"/>
        </w:rPr>
        <w:fldChar w:fldCharType="begin">
          <w:ffData>
            <w:name w:val="Text5"/>
            <w:enabled/>
            <w:calcOnExit w:val="0"/>
            <w:textInput/>
          </w:ffData>
        </w:fldChar>
      </w:r>
      <w:r w:rsidRPr="00456F87">
        <w:rPr>
          <w:highlight w:val="green"/>
        </w:rPr>
        <w:instrText xml:space="preserve"> FORMTEXT </w:instrText>
      </w:r>
      <w:r w:rsidRPr="00456F87">
        <w:rPr>
          <w:highlight w:val="green"/>
        </w:rPr>
      </w:r>
      <w:r w:rsidRPr="00456F87">
        <w:rPr>
          <w:highlight w:val="green"/>
        </w:rPr>
        <w:fldChar w:fldCharType="separate"/>
      </w:r>
      <w:r w:rsidRPr="00456F87">
        <w:rPr>
          <w:noProof/>
          <w:highlight w:val="green"/>
        </w:rPr>
        <w:t> </w:t>
      </w:r>
      <w:r w:rsidRPr="00456F87">
        <w:rPr>
          <w:noProof/>
          <w:highlight w:val="green"/>
        </w:rPr>
        <w:t> </w:t>
      </w:r>
      <w:r w:rsidRPr="00456F87">
        <w:rPr>
          <w:noProof/>
          <w:highlight w:val="green"/>
        </w:rPr>
        <w:t> </w:t>
      </w:r>
      <w:r w:rsidRPr="00456F87">
        <w:rPr>
          <w:noProof/>
          <w:highlight w:val="green"/>
        </w:rPr>
        <w:t> </w:t>
      </w:r>
      <w:r w:rsidRPr="00456F87">
        <w:rPr>
          <w:noProof/>
          <w:highlight w:val="green"/>
        </w:rPr>
        <w:t> </w:t>
      </w:r>
      <w:r w:rsidRPr="00456F87">
        <w:rPr>
          <w:highlight w:val="green"/>
        </w:rPr>
        <w:fldChar w:fldCharType="end"/>
      </w:r>
      <w:r>
        <w:t xml:space="preserve"> </w:t>
      </w:r>
      <w:r w:rsidRPr="00606F3F">
        <w:rPr>
          <w:rFonts w:asciiTheme="minorHAnsi" w:hAnsiTheme="minorHAnsi" w:cstheme="minorHAnsi"/>
          <w:sz w:val="20"/>
          <w:szCs w:val="20"/>
        </w:rPr>
        <w:t>Exception 10(a)(3): The quality of the procured products manufactured in the United States is substantially less than the quality of the comparably priced, available, and comparable procured products manufactured outside of the United States.</w:t>
      </w:r>
    </w:p>
    <w:p w14:paraId="47DA2C9D" w14:textId="77777777" w:rsidR="00606F3F" w:rsidRPr="00606F3F" w:rsidRDefault="00606F3F" w:rsidP="00111834">
      <w:pPr>
        <w:pStyle w:val="NoSpacing"/>
        <w:ind w:left="2070" w:hanging="630"/>
        <w:rPr>
          <w:rFonts w:asciiTheme="minorHAnsi" w:hAnsiTheme="minorHAnsi" w:cstheme="minorHAnsi"/>
          <w:sz w:val="20"/>
          <w:szCs w:val="20"/>
        </w:rPr>
      </w:pPr>
    </w:p>
    <w:p w14:paraId="17EE627F" w14:textId="0FF3E2F8" w:rsidR="00606F3F" w:rsidRPr="00606F3F" w:rsidRDefault="00606F3F" w:rsidP="00111834">
      <w:pPr>
        <w:pStyle w:val="NoSpacing"/>
        <w:spacing w:after="120"/>
        <w:ind w:left="2070" w:hanging="630"/>
        <w:rPr>
          <w:rFonts w:asciiTheme="minorHAnsi" w:hAnsiTheme="minorHAnsi" w:cstheme="minorHAnsi"/>
          <w:sz w:val="20"/>
          <w:szCs w:val="20"/>
        </w:rPr>
      </w:pPr>
      <w:r w:rsidRPr="00456F87">
        <w:rPr>
          <w:highlight w:val="green"/>
        </w:rPr>
        <w:fldChar w:fldCharType="begin">
          <w:ffData>
            <w:name w:val="Text5"/>
            <w:enabled/>
            <w:calcOnExit w:val="0"/>
            <w:textInput/>
          </w:ffData>
        </w:fldChar>
      </w:r>
      <w:r w:rsidRPr="00456F87">
        <w:rPr>
          <w:highlight w:val="green"/>
        </w:rPr>
        <w:instrText xml:space="preserve"> FORMTEXT </w:instrText>
      </w:r>
      <w:r w:rsidRPr="00456F87">
        <w:rPr>
          <w:highlight w:val="green"/>
        </w:rPr>
      </w:r>
      <w:r w:rsidRPr="00456F87">
        <w:rPr>
          <w:highlight w:val="green"/>
        </w:rPr>
        <w:fldChar w:fldCharType="separate"/>
      </w:r>
      <w:r w:rsidRPr="00456F87">
        <w:rPr>
          <w:noProof/>
          <w:highlight w:val="green"/>
        </w:rPr>
        <w:t> </w:t>
      </w:r>
      <w:r w:rsidRPr="00456F87">
        <w:rPr>
          <w:noProof/>
          <w:highlight w:val="green"/>
        </w:rPr>
        <w:t> </w:t>
      </w:r>
      <w:r w:rsidRPr="00456F87">
        <w:rPr>
          <w:noProof/>
          <w:highlight w:val="green"/>
        </w:rPr>
        <w:t> </w:t>
      </w:r>
      <w:r w:rsidRPr="00456F87">
        <w:rPr>
          <w:noProof/>
          <w:highlight w:val="green"/>
        </w:rPr>
        <w:t> </w:t>
      </w:r>
      <w:r w:rsidRPr="00456F87">
        <w:rPr>
          <w:noProof/>
          <w:highlight w:val="green"/>
        </w:rPr>
        <w:t> </w:t>
      </w:r>
      <w:r w:rsidRPr="00456F87">
        <w:rPr>
          <w:highlight w:val="green"/>
        </w:rPr>
        <w:fldChar w:fldCharType="end"/>
      </w:r>
      <w:r>
        <w:t xml:space="preserve"> </w:t>
      </w:r>
      <w:r w:rsidRPr="00606F3F">
        <w:rPr>
          <w:rFonts w:asciiTheme="minorHAnsi" w:hAnsiTheme="minorHAnsi" w:cstheme="minorHAnsi"/>
          <w:sz w:val="20"/>
          <w:szCs w:val="20"/>
        </w:rPr>
        <w:t>Exception 10(a)(4): The purchase of the procured products manufactured outside of the United States better serves the public interest by helping to protect or save life, property, or the environment.</w:t>
      </w:r>
    </w:p>
    <w:p w14:paraId="2F456559" w14:textId="77777777" w:rsidR="00606F3F" w:rsidRPr="00606F3F" w:rsidRDefault="00606F3F" w:rsidP="00111834">
      <w:pPr>
        <w:pStyle w:val="NoSpacing"/>
        <w:ind w:left="2070" w:hanging="630"/>
        <w:rPr>
          <w:rFonts w:asciiTheme="minorHAnsi" w:hAnsiTheme="minorHAnsi" w:cstheme="minorHAnsi"/>
          <w:sz w:val="20"/>
          <w:szCs w:val="20"/>
        </w:rPr>
      </w:pPr>
    </w:p>
    <w:p w14:paraId="144DDE8D" w14:textId="2AE58E7B" w:rsidR="00606F3F" w:rsidRPr="00606F3F" w:rsidRDefault="00606F3F" w:rsidP="00111834">
      <w:pPr>
        <w:pStyle w:val="NoSpacing"/>
        <w:spacing w:after="120"/>
        <w:ind w:left="2070" w:hanging="630"/>
        <w:rPr>
          <w:rFonts w:asciiTheme="minorHAnsi" w:hAnsiTheme="minorHAnsi" w:cstheme="minorHAnsi"/>
          <w:sz w:val="20"/>
          <w:szCs w:val="20"/>
        </w:rPr>
      </w:pPr>
      <w:r w:rsidRPr="00456F87">
        <w:rPr>
          <w:highlight w:val="green"/>
        </w:rPr>
        <w:fldChar w:fldCharType="begin">
          <w:ffData>
            <w:name w:val="Text5"/>
            <w:enabled/>
            <w:calcOnExit w:val="0"/>
            <w:textInput/>
          </w:ffData>
        </w:fldChar>
      </w:r>
      <w:r w:rsidRPr="00456F87">
        <w:rPr>
          <w:highlight w:val="green"/>
        </w:rPr>
        <w:instrText xml:space="preserve"> FORMTEXT </w:instrText>
      </w:r>
      <w:r w:rsidRPr="00456F87">
        <w:rPr>
          <w:highlight w:val="green"/>
        </w:rPr>
      </w:r>
      <w:r w:rsidRPr="00456F87">
        <w:rPr>
          <w:highlight w:val="green"/>
        </w:rPr>
        <w:fldChar w:fldCharType="separate"/>
      </w:r>
      <w:r w:rsidRPr="00456F87">
        <w:rPr>
          <w:noProof/>
          <w:highlight w:val="green"/>
        </w:rPr>
        <w:t> </w:t>
      </w:r>
      <w:r w:rsidRPr="00456F87">
        <w:rPr>
          <w:noProof/>
          <w:highlight w:val="green"/>
        </w:rPr>
        <w:t> </w:t>
      </w:r>
      <w:r w:rsidRPr="00456F87">
        <w:rPr>
          <w:noProof/>
          <w:highlight w:val="green"/>
        </w:rPr>
        <w:t> </w:t>
      </w:r>
      <w:r w:rsidRPr="00456F87">
        <w:rPr>
          <w:noProof/>
          <w:highlight w:val="green"/>
        </w:rPr>
        <w:t> </w:t>
      </w:r>
      <w:r w:rsidRPr="00456F87">
        <w:rPr>
          <w:noProof/>
          <w:highlight w:val="green"/>
        </w:rPr>
        <w:t> </w:t>
      </w:r>
      <w:r w:rsidRPr="00456F87">
        <w:rPr>
          <w:highlight w:val="green"/>
        </w:rPr>
        <w:fldChar w:fldCharType="end"/>
      </w:r>
      <w:r>
        <w:t xml:space="preserve"> </w:t>
      </w:r>
      <w:r w:rsidRPr="00606F3F">
        <w:rPr>
          <w:rFonts w:asciiTheme="minorHAnsi" w:hAnsiTheme="minorHAnsi" w:cstheme="minorHAnsi"/>
          <w:sz w:val="20"/>
          <w:szCs w:val="20"/>
        </w:rPr>
        <w:t>Exception 10(a)(5): The purchase of the procured products is made in conjunction with contracts or offerings of telecommunications, fire suppression, security systems, communications services, Internet services, or information services.</w:t>
      </w:r>
    </w:p>
    <w:p w14:paraId="0A5F8B30" w14:textId="77777777" w:rsidR="00606F3F" w:rsidRPr="00606F3F" w:rsidRDefault="00606F3F" w:rsidP="00111834">
      <w:pPr>
        <w:pStyle w:val="NoSpacing"/>
        <w:ind w:left="2070" w:hanging="630"/>
        <w:rPr>
          <w:rFonts w:asciiTheme="minorHAnsi" w:hAnsiTheme="minorHAnsi" w:cstheme="minorHAnsi"/>
          <w:sz w:val="20"/>
          <w:szCs w:val="20"/>
        </w:rPr>
      </w:pPr>
    </w:p>
    <w:p w14:paraId="3038103A" w14:textId="15B20A39" w:rsidR="00606F3F" w:rsidRPr="00606F3F" w:rsidRDefault="00606F3F" w:rsidP="00111834">
      <w:pPr>
        <w:pStyle w:val="NoSpacing"/>
        <w:spacing w:after="120"/>
        <w:ind w:left="2070" w:hanging="630"/>
        <w:rPr>
          <w:rFonts w:cs="Calibri"/>
          <w:sz w:val="20"/>
          <w:szCs w:val="20"/>
        </w:rPr>
      </w:pPr>
      <w:r w:rsidRPr="00456F87">
        <w:rPr>
          <w:highlight w:val="green"/>
        </w:rPr>
        <w:fldChar w:fldCharType="begin">
          <w:ffData>
            <w:name w:val="Text5"/>
            <w:enabled/>
            <w:calcOnExit w:val="0"/>
            <w:textInput/>
          </w:ffData>
        </w:fldChar>
      </w:r>
      <w:r w:rsidRPr="00456F87">
        <w:rPr>
          <w:highlight w:val="green"/>
        </w:rPr>
        <w:instrText xml:space="preserve"> FORMTEXT </w:instrText>
      </w:r>
      <w:r w:rsidRPr="00456F87">
        <w:rPr>
          <w:highlight w:val="green"/>
        </w:rPr>
      </w:r>
      <w:r w:rsidRPr="00456F87">
        <w:rPr>
          <w:highlight w:val="green"/>
        </w:rPr>
        <w:fldChar w:fldCharType="separate"/>
      </w:r>
      <w:r w:rsidRPr="00456F87">
        <w:rPr>
          <w:noProof/>
          <w:highlight w:val="green"/>
        </w:rPr>
        <w:t> </w:t>
      </w:r>
      <w:r w:rsidRPr="00456F87">
        <w:rPr>
          <w:noProof/>
          <w:highlight w:val="green"/>
        </w:rPr>
        <w:t> </w:t>
      </w:r>
      <w:r w:rsidRPr="00456F87">
        <w:rPr>
          <w:noProof/>
          <w:highlight w:val="green"/>
        </w:rPr>
        <w:t> </w:t>
      </w:r>
      <w:r w:rsidRPr="00456F87">
        <w:rPr>
          <w:noProof/>
          <w:highlight w:val="green"/>
        </w:rPr>
        <w:t> </w:t>
      </w:r>
      <w:r w:rsidRPr="00456F87">
        <w:rPr>
          <w:noProof/>
          <w:highlight w:val="green"/>
        </w:rPr>
        <w:t> </w:t>
      </w:r>
      <w:r w:rsidRPr="00456F87">
        <w:rPr>
          <w:highlight w:val="green"/>
        </w:rPr>
        <w:fldChar w:fldCharType="end"/>
      </w:r>
      <w:r>
        <w:t xml:space="preserve"> </w:t>
      </w:r>
      <w:r w:rsidRPr="00606F3F">
        <w:rPr>
          <w:rFonts w:asciiTheme="minorHAnsi" w:hAnsiTheme="minorHAnsi" w:cstheme="minorHAnsi"/>
          <w:sz w:val="20"/>
          <w:szCs w:val="20"/>
        </w:rPr>
        <w:t xml:space="preserve">Exception 10(a)(6): The purchase is of pharmaceutical products, drugs, biologics, vaccines, medical devices used to provide medical and health care or treat disease or used in medical or research diagnostic tests, and medical </w:t>
      </w:r>
      <w:proofErr w:type="spellStart"/>
      <w:r w:rsidRPr="00606F3F">
        <w:rPr>
          <w:rFonts w:asciiTheme="minorHAnsi" w:hAnsiTheme="minorHAnsi" w:cstheme="minorHAnsi"/>
          <w:sz w:val="20"/>
          <w:szCs w:val="20"/>
        </w:rPr>
        <w:t>nutritionals</w:t>
      </w:r>
      <w:proofErr w:type="spellEnd"/>
      <w:r w:rsidRPr="00606F3F">
        <w:rPr>
          <w:rFonts w:asciiTheme="minorHAnsi" w:hAnsiTheme="minorHAnsi" w:cstheme="minorHAnsi"/>
          <w:sz w:val="20"/>
          <w:szCs w:val="20"/>
        </w:rPr>
        <w:t xml:space="preserve"> regulated by the Food and Drug Administration under the federal Food, Drug and Cosmetic Act.</w:t>
      </w:r>
    </w:p>
    <w:p w14:paraId="0C8AF117" w14:textId="77777777" w:rsidR="00D0658E" w:rsidRPr="0026456B" w:rsidRDefault="00D0658E" w:rsidP="0026456B">
      <w:pPr>
        <w:pStyle w:val="NoSpacing"/>
        <w:spacing w:after="120"/>
        <w:ind w:left="360"/>
        <w:rPr>
          <w:rFonts w:cs="Calibri"/>
          <w:b/>
        </w:rPr>
      </w:pPr>
    </w:p>
    <w:p w14:paraId="47A5457D" w14:textId="527BBA1A" w:rsidR="00D0658E" w:rsidRDefault="008C54BD" w:rsidP="00BB248D">
      <w:pPr>
        <w:pStyle w:val="NoSpacing"/>
        <w:numPr>
          <w:ilvl w:val="0"/>
          <w:numId w:val="21"/>
        </w:numPr>
        <w:spacing w:after="120"/>
        <w:rPr>
          <w:rFonts w:cs="Calibri"/>
          <w:b/>
        </w:rPr>
      </w:pPr>
      <w:r>
        <w:rPr>
          <w:rFonts w:cs="Calibri"/>
          <w:b/>
        </w:rPr>
        <w:t>R</w:t>
      </w:r>
      <w:r w:rsidR="00D0658E">
        <w:rPr>
          <w:rFonts w:cs="Calibri"/>
          <w:b/>
        </w:rPr>
        <w:t>e</w:t>
      </w:r>
      <w:r>
        <w:rPr>
          <w:rFonts w:cs="Calibri"/>
          <w:b/>
        </w:rPr>
        <w:t>commendations for how the agency or State may further effectuate the policy of procuring products made in America.</w:t>
      </w:r>
    </w:p>
    <w:p w14:paraId="6D1105B1" w14:textId="5FA13B1D" w:rsidR="00111834" w:rsidRPr="00111834" w:rsidRDefault="00111834" w:rsidP="00111834">
      <w:pPr>
        <w:ind w:left="360"/>
        <w:rPr>
          <w:rFonts w:ascii="Calibri" w:hAnsi="Calibri" w:cs="Calibri"/>
          <w:sz w:val="22"/>
          <w:szCs w:val="22"/>
        </w:rPr>
      </w:pPr>
      <w:r w:rsidRPr="00111834">
        <w:rPr>
          <w:rFonts w:ascii="Calibri" w:hAnsi="Calibri" w:cs="Calibri"/>
          <w:sz w:val="22"/>
          <w:szCs w:val="22"/>
        </w:rPr>
        <w:t>What recommendations do you have how the agency or State may further effectuate the policy of procuring products made in the United States?  A</w:t>
      </w:r>
      <w:r w:rsidR="00606F3F" w:rsidRPr="00111834">
        <w:rPr>
          <w:rFonts w:ascii="Calibri" w:hAnsi="Calibri" w:cs="Calibri"/>
          <w:sz w:val="22"/>
          <w:szCs w:val="22"/>
        </w:rPr>
        <w:t xml:space="preserve">nalyze </w:t>
      </w:r>
      <w:r w:rsidRPr="00111834">
        <w:rPr>
          <w:rFonts w:ascii="Calibri" w:hAnsi="Calibri" w:cs="Calibri"/>
          <w:sz w:val="22"/>
          <w:szCs w:val="22"/>
        </w:rPr>
        <w:t xml:space="preserve">and consider </w:t>
      </w:r>
      <w:r w:rsidR="00606F3F" w:rsidRPr="00111834">
        <w:rPr>
          <w:rFonts w:ascii="Calibri" w:hAnsi="Calibri" w:cs="Calibri"/>
          <w:sz w:val="22"/>
          <w:szCs w:val="22"/>
        </w:rPr>
        <w:t xml:space="preserve">the goods, products, and materials </w:t>
      </w:r>
      <w:r w:rsidRPr="00111834">
        <w:rPr>
          <w:rFonts w:ascii="Calibri" w:hAnsi="Calibri" w:cs="Calibri"/>
          <w:sz w:val="22"/>
          <w:szCs w:val="22"/>
        </w:rPr>
        <w:t>that the agency purchased during the reporting period where no US manufactured products were proposed.</w:t>
      </w:r>
      <w:r w:rsidR="00A63906">
        <w:rPr>
          <w:rFonts w:ascii="Calibri" w:hAnsi="Calibri" w:cs="Calibri"/>
          <w:sz w:val="22"/>
          <w:szCs w:val="22"/>
        </w:rPr>
        <w:t xml:space="preserve">  If vendors offering US manufactured products were awarded, then how many vendors won and in how many procurements?  Did the US manufactured products win because of application of the preference?</w:t>
      </w:r>
    </w:p>
    <w:bookmarkStart w:id="2" w:name="_Hlk63948087"/>
    <w:p w14:paraId="707D4E36" w14:textId="2E52782A" w:rsidR="00320530" w:rsidRPr="002D026A" w:rsidRDefault="00697AB6" w:rsidP="00111834">
      <w:pPr>
        <w:pStyle w:val="ListParagraph"/>
        <w:ind w:left="360"/>
        <w:rPr>
          <w:rFonts w:ascii="Calibri" w:hAnsi="Calibri" w:cs="Calibri"/>
          <w:b/>
          <w:sz w:val="22"/>
          <w:szCs w:val="22"/>
        </w:rPr>
      </w:pPr>
      <w:r w:rsidRPr="00456F87">
        <w:rPr>
          <w:highlight w:val="green"/>
        </w:rPr>
        <w:fldChar w:fldCharType="begin">
          <w:ffData>
            <w:name w:val="Text5"/>
            <w:enabled/>
            <w:calcOnExit w:val="0"/>
            <w:textInput/>
          </w:ffData>
        </w:fldChar>
      </w:r>
      <w:r w:rsidRPr="00456F87">
        <w:rPr>
          <w:highlight w:val="green"/>
        </w:rPr>
        <w:instrText xml:space="preserve"> FORMTEXT </w:instrText>
      </w:r>
      <w:r w:rsidRPr="00456F87">
        <w:rPr>
          <w:highlight w:val="green"/>
        </w:rPr>
      </w:r>
      <w:r w:rsidRPr="00456F87">
        <w:rPr>
          <w:highlight w:val="green"/>
        </w:rPr>
        <w:fldChar w:fldCharType="separate"/>
      </w:r>
      <w:r w:rsidRPr="00456F87">
        <w:rPr>
          <w:noProof/>
          <w:highlight w:val="green"/>
        </w:rPr>
        <w:t> </w:t>
      </w:r>
      <w:r w:rsidRPr="00456F87">
        <w:rPr>
          <w:noProof/>
          <w:highlight w:val="green"/>
        </w:rPr>
        <w:t> </w:t>
      </w:r>
      <w:r w:rsidRPr="00456F87">
        <w:rPr>
          <w:noProof/>
          <w:highlight w:val="green"/>
        </w:rPr>
        <w:t> </w:t>
      </w:r>
      <w:r w:rsidRPr="00456F87">
        <w:rPr>
          <w:noProof/>
          <w:highlight w:val="green"/>
        </w:rPr>
        <w:t> </w:t>
      </w:r>
      <w:r w:rsidRPr="00456F87">
        <w:rPr>
          <w:noProof/>
          <w:highlight w:val="green"/>
        </w:rPr>
        <w:t> </w:t>
      </w:r>
      <w:r w:rsidRPr="00456F87">
        <w:rPr>
          <w:highlight w:val="green"/>
        </w:rPr>
        <w:fldChar w:fldCharType="end"/>
      </w:r>
      <w:bookmarkEnd w:id="2"/>
    </w:p>
    <w:sectPr w:rsidR="00320530" w:rsidRPr="002D026A" w:rsidSect="009216EA">
      <w:footerReference w:type="default" r:id="rId11"/>
      <w:headerReference w:type="first" r:id="rId12"/>
      <w:pgSz w:w="12240" w:h="15840" w:code="1"/>
      <w:pgMar w:top="1440" w:right="1440" w:bottom="1440" w:left="1440" w:header="547"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AF47" w14:textId="77777777" w:rsidR="00EC6582" w:rsidRDefault="00EC6582">
      <w:r>
        <w:separator/>
      </w:r>
    </w:p>
  </w:endnote>
  <w:endnote w:type="continuationSeparator" w:id="0">
    <w:p w14:paraId="017582DA" w14:textId="77777777" w:rsidR="00EC6582" w:rsidRDefault="00EC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5850" w14:textId="6E2390D8" w:rsidR="00CB0112" w:rsidRPr="002D026A" w:rsidRDefault="00CB0112" w:rsidP="004F0ED9">
    <w:pPr>
      <w:pStyle w:val="Footer"/>
      <w:rPr>
        <w:rFonts w:ascii="Calibri" w:hAnsi="Calibri" w:cs="Calibri"/>
        <w:sz w:val="16"/>
        <w:szCs w:val="16"/>
      </w:rPr>
    </w:pPr>
    <w:r w:rsidRPr="002D026A">
      <w:rPr>
        <w:rFonts w:ascii="Calibri" w:hAnsi="Calibri" w:cs="Calibri"/>
        <w:sz w:val="16"/>
        <w:szCs w:val="16"/>
      </w:rPr>
      <w:t>State of Illinois C</w:t>
    </w:r>
    <w:r w:rsidR="000400A3">
      <w:rPr>
        <w:rFonts w:ascii="Calibri" w:hAnsi="Calibri" w:cs="Calibri"/>
        <w:sz w:val="16"/>
        <w:szCs w:val="16"/>
      </w:rPr>
      <w:t xml:space="preserve">hief </w:t>
    </w:r>
    <w:r w:rsidRPr="002D026A">
      <w:rPr>
        <w:rFonts w:ascii="Calibri" w:hAnsi="Calibri" w:cs="Calibri"/>
        <w:sz w:val="16"/>
        <w:szCs w:val="16"/>
      </w:rPr>
      <w:t>P</w:t>
    </w:r>
    <w:r w:rsidR="000400A3">
      <w:rPr>
        <w:rFonts w:ascii="Calibri" w:hAnsi="Calibri" w:cs="Calibri"/>
        <w:sz w:val="16"/>
        <w:szCs w:val="16"/>
      </w:rPr>
      <w:t xml:space="preserve">rocurement </w:t>
    </w:r>
    <w:r w:rsidRPr="002D026A">
      <w:rPr>
        <w:rFonts w:ascii="Calibri" w:hAnsi="Calibri" w:cs="Calibri"/>
        <w:sz w:val="16"/>
        <w:szCs w:val="16"/>
      </w:rPr>
      <w:t>O</w:t>
    </w:r>
    <w:r w:rsidR="000400A3">
      <w:rPr>
        <w:rFonts w:ascii="Calibri" w:hAnsi="Calibri" w:cs="Calibri"/>
        <w:sz w:val="16"/>
        <w:szCs w:val="16"/>
      </w:rPr>
      <w:t>ffice for</w:t>
    </w:r>
    <w:r w:rsidRPr="002D026A">
      <w:rPr>
        <w:rFonts w:ascii="Calibri" w:hAnsi="Calibri" w:cs="Calibri"/>
        <w:sz w:val="16"/>
        <w:szCs w:val="16"/>
      </w:rPr>
      <w:t xml:space="preserve"> General Services</w:t>
    </w:r>
  </w:p>
  <w:p w14:paraId="62F3BC2B" w14:textId="3A1251B0" w:rsidR="00CB0112" w:rsidRPr="002D026A" w:rsidRDefault="000400A3" w:rsidP="004F0ED9">
    <w:pPr>
      <w:pStyle w:val="Footer"/>
      <w:rPr>
        <w:rFonts w:ascii="Calibri" w:hAnsi="Calibri" w:cs="Calibri"/>
        <w:sz w:val="16"/>
        <w:szCs w:val="16"/>
      </w:rPr>
    </w:pPr>
    <w:r>
      <w:rPr>
        <w:rFonts w:ascii="Calibri" w:hAnsi="Calibri" w:cs="Calibri"/>
        <w:sz w:val="16"/>
        <w:szCs w:val="16"/>
      </w:rPr>
      <w:t xml:space="preserve">Procurement of Domestic Products Act </w:t>
    </w:r>
    <w:r w:rsidR="00CB0112" w:rsidRPr="002D026A">
      <w:rPr>
        <w:rFonts w:ascii="Calibri" w:hAnsi="Calibri" w:cs="Calibri"/>
        <w:sz w:val="16"/>
        <w:szCs w:val="16"/>
      </w:rPr>
      <w:t xml:space="preserve">Compliance </w:t>
    </w:r>
    <w:r>
      <w:rPr>
        <w:rFonts w:ascii="Calibri" w:hAnsi="Calibri" w:cs="Calibri"/>
        <w:sz w:val="16"/>
        <w:szCs w:val="16"/>
      </w:rPr>
      <w:t>Report</w:t>
    </w:r>
  </w:p>
  <w:p w14:paraId="3B86A5EC" w14:textId="1D495729" w:rsidR="00CB0112" w:rsidRPr="002D026A" w:rsidRDefault="00CB0112" w:rsidP="004F0ED9">
    <w:pPr>
      <w:pStyle w:val="Footer"/>
      <w:rPr>
        <w:rFonts w:ascii="Calibri" w:hAnsi="Calibri" w:cs="Calibri"/>
        <w:sz w:val="16"/>
        <w:szCs w:val="16"/>
      </w:rPr>
    </w:pPr>
    <w:r w:rsidRPr="002D026A">
      <w:rPr>
        <w:rFonts w:ascii="Calibri" w:hAnsi="Calibri" w:cs="Calibri"/>
        <w:sz w:val="16"/>
        <w:szCs w:val="16"/>
      </w:rPr>
      <w:t>V.</w:t>
    </w:r>
    <w:r w:rsidR="00FF7CE9">
      <w:rPr>
        <w:rFonts w:ascii="Calibri" w:hAnsi="Calibri" w:cs="Calibri"/>
        <w:sz w:val="16"/>
        <w:szCs w:val="16"/>
      </w:rPr>
      <w:t>2</w:t>
    </w:r>
    <w:r w:rsidR="004F0E8D">
      <w:rPr>
        <w:rFonts w:ascii="Calibri" w:hAnsi="Calibri" w:cs="Calibri"/>
        <w:sz w:val="16"/>
        <w:szCs w:val="16"/>
      </w:rPr>
      <w:t>5</w:t>
    </w:r>
    <w:r w:rsidR="00827C89">
      <w:rPr>
        <w:rFonts w:ascii="Calibri" w:hAnsi="Calibri" w:cs="Calibri"/>
        <w:sz w:val="16"/>
        <w:szCs w:val="16"/>
      </w:rPr>
      <w:t>.</w:t>
    </w:r>
    <w:r w:rsidR="002502FC">
      <w:rPr>
        <w:rFonts w:ascii="Calibri" w:hAnsi="Calibri" w:cs="Calibri"/>
        <w:sz w:val="16"/>
        <w:szCs w:val="16"/>
      </w:rPr>
      <w:t>2</w:t>
    </w:r>
  </w:p>
  <w:p w14:paraId="37982294" w14:textId="77777777" w:rsidR="00CB0112" w:rsidRDefault="00CB01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B547" w14:textId="77777777" w:rsidR="00EC6582" w:rsidRDefault="00EC6582">
      <w:r>
        <w:separator/>
      </w:r>
    </w:p>
  </w:footnote>
  <w:footnote w:type="continuationSeparator" w:id="0">
    <w:p w14:paraId="481BA5F9" w14:textId="77777777" w:rsidR="00EC6582" w:rsidRDefault="00EC6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D80B" w14:textId="77777777" w:rsidR="00CB0112" w:rsidRDefault="00FF7CE9">
    <w:pPr>
      <w:framePr w:w="11045" w:h="1728" w:hSpace="187" w:wrap="notBeside" w:vAnchor="page" w:hAnchor="page" w:x="707" w:y="289" w:anchorLock="1"/>
    </w:pPr>
    <w:r>
      <w:rPr>
        <w:noProof/>
      </w:rPr>
      <mc:AlternateContent>
        <mc:Choice Requires="wps">
          <w:drawing>
            <wp:anchor distT="0" distB="0" distL="114300" distR="114300" simplePos="0" relativeHeight="251657728" behindDoc="0" locked="1" layoutInCell="0" allowOverlap="1" wp14:anchorId="7E429E5A" wp14:editId="5CC1E2E5">
              <wp:simplePos x="0" y="0"/>
              <wp:positionH relativeFrom="page">
                <wp:posOffset>3017520</wp:posOffset>
              </wp:positionH>
              <wp:positionV relativeFrom="page">
                <wp:posOffset>640080</wp:posOffset>
              </wp:positionV>
              <wp:extent cx="3932555" cy="635"/>
              <wp:effectExtent l="0" t="0" r="10795" b="1841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A2438" id="Line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7.6pt,50.4pt" to="547.2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0TVKAIAAGI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" o:allowincell="f" strokeweight=".25pt">
              <v:stroke startarrowwidth="narrow" startarrowlength="short" endarrowwidth="narrow" endarrowlength="short"/>
              <w10:wrap anchorx="page" anchory="page"/>
              <w10:anchorlock/>
            </v:line>
          </w:pict>
        </mc:Fallback>
      </mc:AlternateContent>
    </w:r>
    <w:r>
      <w:rPr>
        <w:noProof/>
      </w:rPr>
      <mc:AlternateContent>
        <mc:Choice Requires="wps">
          <w:drawing>
            <wp:anchor distT="0" distB="0" distL="114300" distR="114300" simplePos="0" relativeHeight="251658752" behindDoc="0" locked="1" layoutInCell="0" allowOverlap="1" wp14:anchorId="152A634E" wp14:editId="16306155">
              <wp:simplePos x="0" y="0"/>
              <wp:positionH relativeFrom="page">
                <wp:posOffset>3017520</wp:posOffset>
              </wp:positionH>
              <wp:positionV relativeFrom="page">
                <wp:posOffset>914400</wp:posOffset>
              </wp:positionV>
              <wp:extent cx="3932555" cy="635"/>
              <wp:effectExtent l="0" t="0" r="10795" b="1841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180DF" id="Line 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7.6pt,1in" to="547.2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l4KAIAAGI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" o:allowincell="f" strokeweight=".25pt">
              <v:stroke startarrowwidth="narrow" startarrowlength="short" endarrowwidth="narrow" endarrowlength="short"/>
              <w10:wrap anchorx="page" anchory="page"/>
              <w10:anchorlock/>
            </v:line>
          </w:pict>
        </mc:Fallback>
      </mc:AlternateContent>
    </w:r>
  </w:p>
  <w:p w14:paraId="1928CE41" w14:textId="77777777" w:rsidR="00CB0112" w:rsidRDefault="00FF7CE9">
    <w:pPr>
      <w:pStyle w:val="Header"/>
    </w:pPr>
    <w:r>
      <w:rPr>
        <w:noProof/>
      </w:rPr>
      <mc:AlternateContent>
        <mc:Choice Requires="wps">
          <w:drawing>
            <wp:anchor distT="0" distB="0" distL="114300" distR="114300" simplePos="0" relativeHeight="251656704" behindDoc="0" locked="1" layoutInCell="0" allowOverlap="1" wp14:anchorId="5912C3FB" wp14:editId="3FF566AD">
              <wp:simplePos x="0" y="0"/>
              <wp:positionH relativeFrom="page">
                <wp:posOffset>3008630</wp:posOffset>
              </wp:positionH>
              <wp:positionV relativeFrom="page">
                <wp:posOffset>461645</wp:posOffset>
              </wp:positionV>
              <wp:extent cx="4297680" cy="73215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732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1846E" w14:textId="77777777" w:rsidR="00CB0112" w:rsidRDefault="00CB0112">
                          <w:pPr>
                            <w:tabs>
                              <w:tab w:val="right" w:pos="6120"/>
                            </w:tabs>
                            <w:spacing w:line="300" w:lineRule="auto"/>
                            <w:rPr>
                              <w:rFonts w:ascii="Times New Roman" w:hAnsi="Times New Roman"/>
                            </w:rPr>
                          </w:pPr>
                          <w:r>
                            <w:rPr>
                              <w:rFonts w:ascii="Times New Roman" w:hAnsi="Times New Roman"/>
                            </w:rPr>
                            <w:tab/>
                          </w:r>
                        </w:p>
                        <w:p w14:paraId="627233FE" w14:textId="77777777" w:rsidR="00CB0112" w:rsidRPr="00002AE0" w:rsidRDefault="00CB0112">
                          <w:pPr>
                            <w:spacing w:line="300" w:lineRule="auto"/>
                            <w:rPr>
                              <w:rFonts w:ascii="Times New Roman" w:hAnsi="Times New Roman"/>
                              <w:sz w:val="28"/>
                              <w:szCs w:val="28"/>
                            </w:rPr>
                          </w:pPr>
                          <w:r w:rsidRPr="00002AE0">
                            <w:rPr>
                              <w:rFonts w:ascii="Times New Roman" w:hAnsi="Times New Roman"/>
                              <w:sz w:val="28"/>
                              <w:szCs w:val="28"/>
                            </w:rPr>
                            <w:t>Chief Procurement Office General Services</w:t>
                          </w:r>
                        </w:p>
                        <w:p w14:paraId="524194C7" w14:textId="77777777" w:rsidR="00CB0112" w:rsidRPr="00002AE0" w:rsidRDefault="00CB0112" w:rsidP="00B75D73">
                          <w:pPr>
                            <w:rPr>
                              <w:szCs w:val="24"/>
                            </w:rPr>
                          </w:pPr>
                          <w:r w:rsidRPr="00002AE0">
                            <w:rPr>
                              <w:rFonts w:ascii="Times New Roman" w:hAnsi="Times New Roman"/>
                              <w:color w:val="000000"/>
                              <w:szCs w:val="24"/>
                            </w:rPr>
                            <w:t>Matt Brown, Chief Procurement Officer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2C3FB" id="Rectangle 7" o:spid="_x0000_s1026" style="position:absolute;margin-left:236.9pt;margin-top:36.35pt;width:338.4pt;height:57.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" o:allowincell="f" filled="f" stroked="f">
              <v:textbox inset="1pt,1pt,1pt,1pt">
                <w:txbxContent>
                  <w:p w14:paraId="0EF1846E" w14:textId="77777777" w:rsidR="00CB0112" w:rsidRDefault="00CB0112">
                    <w:pPr>
                      <w:tabs>
                        <w:tab w:val="right" w:pos="6120"/>
                      </w:tabs>
                      <w:spacing w:line="300" w:lineRule="auto"/>
                      <w:rPr>
                        <w:rFonts w:ascii="Times New Roman" w:hAnsi="Times New Roman"/>
                      </w:rPr>
                    </w:pPr>
                    <w:r>
                      <w:rPr>
                        <w:rFonts w:ascii="Times New Roman" w:hAnsi="Times New Roman"/>
                      </w:rPr>
                      <w:tab/>
                    </w:r>
                  </w:p>
                  <w:p w14:paraId="627233FE" w14:textId="77777777" w:rsidR="00CB0112" w:rsidRPr="00002AE0" w:rsidRDefault="00CB0112">
                    <w:pPr>
                      <w:spacing w:line="300" w:lineRule="auto"/>
                      <w:rPr>
                        <w:rFonts w:ascii="Times New Roman" w:hAnsi="Times New Roman"/>
                        <w:sz w:val="28"/>
                        <w:szCs w:val="28"/>
                      </w:rPr>
                    </w:pPr>
                    <w:r w:rsidRPr="00002AE0">
                      <w:rPr>
                        <w:rFonts w:ascii="Times New Roman" w:hAnsi="Times New Roman"/>
                        <w:sz w:val="28"/>
                        <w:szCs w:val="28"/>
                      </w:rPr>
                      <w:t>Chief Procurement Office General Services</w:t>
                    </w:r>
                  </w:p>
                  <w:p w14:paraId="524194C7" w14:textId="77777777" w:rsidR="00CB0112" w:rsidRPr="00002AE0" w:rsidRDefault="00CB0112" w:rsidP="00B75D73">
                    <w:pPr>
                      <w:rPr>
                        <w:szCs w:val="24"/>
                      </w:rPr>
                    </w:pPr>
                    <w:r w:rsidRPr="00002AE0">
                      <w:rPr>
                        <w:rFonts w:ascii="Times New Roman" w:hAnsi="Times New Roman"/>
                        <w:color w:val="000000"/>
                        <w:szCs w:val="24"/>
                      </w:rPr>
                      <w:t>Matt Brown, Chief Procurement Officer</w:t>
                    </w:r>
                  </w:p>
                </w:txbxContent>
              </v:textbox>
              <w10:wrap anchorx="page" anchory="page"/>
              <w10:anchorlock/>
            </v:rect>
          </w:pict>
        </mc:Fallback>
      </mc:AlternateContent>
    </w:r>
    <w:r>
      <w:rPr>
        <w:noProof/>
      </w:rPr>
      <mc:AlternateContent>
        <mc:Choice Requires="wps">
          <w:drawing>
            <wp:anchor distT="0" distB="0" distL="114300" distR="114300" simplePos="0" relativeHeight="251655680" behindDoc="0" locked="1" layoutInCell="0" allowOverlap="1" wp14:anchorId="4470C34E" wp14:editId="3501539D">
              <wp:simplePos x="0" y="0"/>
              <wp:positionH relativeFrom="page">
                <wp:posOffset>539750</wp:posOffset>
              </wp:positionH>
              <wp:positionV relativeFrom="page">
                <wp:posOffset>187325</wp:posOffset>
              </wp:positionV>
              <wp:extent cx="2469515" cy="109347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1093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C48A999" w14:textId="77777777" w:rsidR="00CB0112" w:rsidRDefault="00CB0112">
                          <w:r>
                            <w:rPr>
                              <w:rFonts w:ascii="Times New Roman" w:hAnsi="Times New Roman"/>
                              <w:b/>
                              <w:sz w:val="160"/>
                            </w:rPr>
                            <w:t>CPO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0C34E" id="Rectangle 6" o:spid="_x0000_s1027" style="position:absolute;margin-left:42.5pt;margin-top:14.75pt;width:194.45pt;height:86.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" o:allowincell="f" filled="f" stroked="f" strokeweight="1pt">
              <v:textbox inset="1pt,1pt,1pt,1pt">
                <w:txbxContent>
                  <w:p w14:paraId="3C48A999" w14:textId="77777777" w:rsidR="00CB0112" w:rsidRDefault="00CB0112">
                    <w:r>
                      <w:rPr>
                        <w:rFonts w:ascii="Times New Roman" w:hAnsi="Times New Roman"/>
                        <w:b/>
                        <w:sz w:val="160"/>
                      </w:rPr>
                      <w:t>CPO</w:t>
                    </w:r>
                  </w:p>
                </w:txbxContent>
              </v:textbox>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6F5E"/>
    <w:multiLevelType w:val="hybridMultilevel"/>
    <w:tmpl w:val="83523F2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FE33AB"/>
    <w:multiLevelType w:val="hybridMultilevel"/>
    <w:tmpl w:val="56D45BA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4D71EE"/>
    <w:multiLevelType w:val="hybridMultilevel"/>
    <w:tmpl w:val="3AD2E836"/>
    <w:lvl w:ilvl="0" w:tplc="15A6EF88">
      <w:numFmt w:val="bullet"/>
      <w:lvlText w:val=""/>
      <w:lvlJc w:val="left"/>
      <w:pPr>
        <w:ind w:left="540" w:hanging="360"/>
      </w:pPr>
      <w:rPr>
        <w:rFonts w:ascii="Symbol" w:eastAsia="Times New Roman"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F7159BF"/>
    <w:multiLevelType w:val="hybridMultilevel"/>
    <w:tmpl w:val="98187722"/>
    <w:lvl w:ilvl="0" w:tplc="3C1A20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86F96"/>
    <w:multiLevelType w:val="hybridMultilevel"/>
    <w:tmpl w:val="B5EEFC7C"/>
    <w:lvl w:ilvl="0" w:tplc="DB1E8ED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94A72"/>
    <w:multiLevelType w:val="hybridMultilevel"/>
    <w:tmpl w:val="31B6948E"/>
    <w:lvl w:ilvl="0" w:tplc="04090019">
      <w:start w:val="1"/>
      <w:numFmt w:val="lowerLetter"/>
      <w:lvlText w:val="%1."/>
      <w:lvlJc w:val="left"/>
      <w:pPr>
        <w:ind w:left="540" w:hanging="540"/>
      </w:pPr>
      <w:rPr>
        <w:rFonts w:cs="Times New Roman" w:hint="default"/>
        <w:b w:val="0"/>
        <w:i w:val="0"/>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8017410"/>
    <w:multiLevelType w:val="hybridMultilevel"/>
    <w:tmpl w:val="34D64BB2"/>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07F3152"/>
    <w:multiLevelType w:val="singleLevel"/>
    <w:tmpl w:val="A48046FC"/>
    <w:lvl w:ilvl="0">
      <w:start w:val="1"/>
      <w:numFmt w:val="decimal"/>
      <w:lvlText w:val="%1."/>
      <w:legacy w:legacy="1" w:legacySpace="0" w:legacyIndent="360"/>
      <w:lvlJc w:val="left"/>
      <w:pPr>
        <w:ind w:left="1080" w:hanging="360"/>
      </w:pPr>
      <w:rPr>
        <w:rFonts w:cs="Times New Roman"/>
      </w:rPr>
    </w:lvl>
  </w:abstractNum>
  <w:abstractNum w:abstractNumId="8" w15:restartNumberingAfterBreak="0">
    <w:nsid w:val="32842FB2"/>
    <w:multiLevelType w:val="hybridMultilevel"/>
    <w:tmpl w:val="E9BEC6E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3C2D3CEC"/>
    <w:multiLevelType w:val="hybridMultilevel"/>
    <w:tmpl w:val="F1285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B244C"/>
    <w:multiLevelType w:val="multilevel"/>
    <w:tmpl w:val="0F2A3A1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D942AC"/>
    <w:multiLevelType w:val="hybridMultilevel"/>
    <w:tmpl w:val="703AC15A"/>
    <w:lvl w:ilvl="0" w:tplc="0409000F">
      <w:start w:val="1"/>
      <w:numFmt w:val="decimal"/>
      <w:lvlText w:val="%1."/>
      <w:lvlJc w:val="left"/>
      <w:pPr>
        <w:ind w:left="720" w:hanging="360"/>
      </w:pPr>
      <w:rPr>
        <w:rFonts w:hint="default"/>
      </w:rPr>
    </w:lvl>
    <w:lvl w:ilvl="1" w:tplc="488EEEBA">
      <w:numFmt w:val="bullet"/>
      <w:lvlText w:val=""/>
      <w:lvlJc w:val="left"/>
      <w:pPr>
        <w:ind w:left="1440" w:hanging="360"/>
      </w:pPr>
      <w:rPr>
        <w:rFonts w:ascii="Wingdings" w:eastAsia="Calibri" w:hAnsi="Wingding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D01C7"/>
    <w:multiLevelType w:val="hybridMultilevel"/>
    <w:tmpl w:val="CD5CD068"/>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B7F0B4B"/>
    <w:multiLevelType w:val="hybridMultilevel"/>
    <w:tmpl w:val="05FA85B8"/>
    <w:lvl w:ilvl="0" w:tplc="3B3A83A6">
      <w:start w:val="1"/>
      <w:numFmt w:val="decimal"/>
      <w:lvlText w:val="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B42DE"/>
    <w:multiLevelType w:val="hybridMultilevel"/>
    <w:tmpl w:val="1C204EF6"/>
    <w:lvl w:ilvl="0" w:tplc="C576ED5C">
      <w:start w:val="1"/>
      <w:numFmt w:val="decimal"/>
      <w:lvlText w:val="1.%1"/>
      <w:lvlJc w:val="left"/>
      <w:pPr>
        <w:ind w:left="720" w:hanging="360"/>
      </w:pPr>
      <w:rPr>
        <w:rFonts w:hint="default"/>
        <w:b w:val="0"/>
      </w:rPr>
    </w:lvl>
    <w:lvl w:ilvl="1" w:tplc="C0504136">
      <w:start w:val="1"/>
      <w:numFmt w:val="decimal"/>
      <w:lvlText w:val="1.4.%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912DA"/>
    <w:multiLevelType w:val="hybridMultilevel"/>
    <w:tmpl w:val="038C5912"/>
    <w:lvl w:ilvl="0" w:tplc="7DE08468">
      <w:start w:val="1"/>
      <w:numFmt w:val="decimal"/>
      <w:lvlText w:val="3.%1"/>
      <w:lvlJc w:val="left"/>
      <w:pPr>
        <w:ind w:left="720" w:hanging="360"/>
      </w:pPr>
      <w:rPr>
        <w:rFonts w:hint="default"/>
        <w:b w:val="0"/>
      </w:rPr>
    </w:lvl>
    <w:lvl w:ilvl="1" w:tplc="265629DE">
      <w:start w:val="1"/>
      <w:numFmt w:val="decimal"/>
      <w:lvlText w:val="1.2.%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A3189"/>
    <w:multiLevelType w:val="hybridMultilevel"/>
    <w:tmpl w:val="2248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71122C"/>
    <w:multiLevelType w:val="hybridMultilevel"/>
    <w:tmpl w:val="005C354C"/>
    <w:lvl w:ilvl="0" w:tplc="50565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9461D5"/>
    <w:multiLevelType w:val="hybridMultilevel"/>
    <w:tmpl w:val="C5444C4E"/>
    <w:lvl w:ilvl="0" w:tplc="63088398">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AC6BBB"/>
    <w:multiLevelType w:val="hybridMultilevel"/>
    <w:tmpl w:val="FF18DDE0"/>
    <w:lvl w:ilvl="0" w:tplc="C84A5680">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0" w15:restartNumberingAfterBreak="0">
    <w:nsid w:val="705A0008"/>
    <w:multiLevelType w:val="hybridMultilevel"/>
    <w:tmpl w:val="5AF00AEE"/>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74328866">
    <w:abstractNumId w:val="18"/>
  </w:num>
  <w:num w:numId="2" w16cid:durableId="747701470">
    <w:abstractNumId w:val="16"/>
  </w:num>
  <w:num w:numId="3" w16cid:durableId="1994942217">
    <w:abstractNumId w:val="7"/>
  </w:num>
  <w:num w:numId="4" w16cid:durableId="1123184785">
    <w:abstractNumId w:val="7"/>
    <w:lvlOverride w:ilvl="0">
      <w:lvl w:ilvl="0">
        <w:start w:val="3"/>
        <w:numFmt w:val="decimal"/>
        <w:lvlText w:val="%1."/>
        <w:legacy w:legacy="1" w:legacySpace="0" w:legacyIndent="360"/>
        <w:lvlJc w:val="left"/>
        <w:pPr>
          <w:ind w:left="1080" w:hanging="360"/>
        </w:pPr>
        <w:rPr>
          <w:rFonts w:cs="Times New Roman"/>
        </w:rPr>
      </w:lvl>
    </w:lvlOverride>
  </w:num>
  <w:num w:numId="5" w16cid:durableId="1069305715">
    <w:abstractNumId w:val="5"/>
  </w:num>
  <w:num w:numId="6" w16cid:durableId="737825114">
    <w:abstractNumId w:val="6"/>
  </w:num>
  <w:num w:numId="7" w16cid:durableId="56562256">
    <w:abstractNumId w:val="20"/>
  </w:num>
  <w:num w:numId="8" w16cid:durableId="719286802">
    <w:abstractNumId w:val="12"/>
  </w:num>
  <w:num w:numId="9" w16cid:durableId="1435589859">
    <w:abstractNumId w:val="2"/>
  </w:num>
  <w:num w:numId="10" w16cid:durableId="947783720">
    <w:abstractNumId w:val="19"/>
  </w:num>
  <w:num w:numId="11" w16cid:durableId="1130324147">
    <w:abstractNumId w:val="9"/>
  </w:num>
  <w:num w:numId="12" w16cid:durableId="1737166811">
    <w:abstractNumId w:val="11"/>
  </w:num>
  <w:num w:numId="13" w16cid:durableId="1659966563">
    <w:abstractNumId w:val="1"/>
  </w:num>
  <w:num w:numId="14" w16cid:durableId="2053920856">
    <w:abstractNumId w:val="0"/>
  </w:num>
  <w:num w:numId="15" w16cid:durableId="1562867688">
    <w:abstractNumId w:val="4"/>
  </w:num>
  <w:num w:numId="16" w16cid:durableId="511603017">
    <w:abstractNumId w:val="3"/>
  </w:num>
  <w:num w:numId="17" w16cid:durableId="403142409">
    <w:abstractNumId w:val="13"/>
  </w:num>
  <w:num w:numId="18" w16cid:durableId="1175992134">
    <w:abstractNumId w:val="14"/>
  </w:num>
  <w:num w:numId="19" w16cid:durableId="1736977195">
    <w:abstractNumId w:val="17"/>
  </w:num>
  <w:num w:numId="20" w16cid:durableId="1878395837">
    <w:abstractNumId w:val="15"/>
  </w:num>
  <w:num w:numId="21" w16cid:durableId="741685502">
    <w:abstractNumId w:val="10"/>
  </w:num>
  <w:num w:numId="22" w16cid:durableId="1074350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A0"/>
    <w:rsid w:val="000003A1"/>
    <w:rsid w:val="00002AE0"/>
    <w:rsid w:val="0001258D"/>
    <w:rsid w:val="00021CF0"/>
    <w:rsid w:val="000400A3"/>
    <w:rsid w:val="0005278D"/>
    <w:rsid w:val="0005472F"/>
    <w:rsid w:val="00054E27"/>
    <w:rsid w:val="00065D23"/>
    <w:rsid w:val="00074BB0"/>
    <w:rsid w:val="00086E64"/>
    <w:rsid w:val="000A216E"/>
    <w:rsid w:val="000B3D08"/>
    <w:rsid w:val="000C0F02"/>
    <w:rsid w:val="000C44E4"/>
    <w:rsid w:val="00111834"/>
    <w:rsid w:val="001240C8"/>
    <w:rsid w:val="00130D49"/>
    <w:rsid w:val="00135DBF"/>
    <w:rsid w:val="00142CC3"/>
    <w:rsid w:val="00151009"/>
    <w:rsid w:val="00184B66"/>
    <w:rsid w:val="001E7D68"/>
    <w:rsid w:val="001F091A"/>
    <w:rsid w:val="002259AD"/>
    <w:rsid w:val="0023301F"/>
    <w:rsid w:val="00243669"/>
    <w:rsid w:val="002462EF"/>
    <w:rsid w:val="002502FC"/>
    <w:rsid w:val="00252644"/>
    <w:rsid w:val="00257B1C"/>
    <w:rsid w:val="00262A56"/>
    <w:rsid w:val="0026456B"/>
    <w:rsid w:val="0027168C"/>
    <w:rsid w:val="002831B1"/>
    <w:rsid w:val="0029473D"/>
    <w:rsid w:val="002A6590"/>
    <w:rsid w:val="002C1CD6"/>
    <w:rsid w:val="002C67B6"/>
    <w:rsid w:val="002D026A"/>
    <w:rsid w:val="002E2448"/>
    <w:rsid w:val="003112D3"/>
    <w:rsid w:val="00313909"/>
    <w:rsid w:val="00320530"/>
    <w:rsid w:val="003417F9"/>
    <w:rsid w:val="003719F7"/>
    <w:rsid w:val="003925C4"/>
    <w:rsid w:val="00396531"/>
    <w:rsid w:val="003A784E"/>
    <w:rsid w:val="003C0631"/>
    <w:rsid w:val="003C2218"/>
    <w:rsid w:val="003C32AB"/>
    <w:rsid w:val="003E1891"/>
    <w:rsid w:val="003E1E75"/>
    <w:rsid w:val="003E3A9A"/>
    <w:rsid w:val="003F0E05"/>
    <w:rsid w:val="00404010"/>
    <w:rsid w:val="00411DAE"/>
    <w:rsid w:val="00422846"/>
    <w:rsid w:val="00427C2B"/>
    <w:rsid w:val="004317A4"/>
    <w:rsid w:val="00461DBE"/>
    <w:rsid w:val="004674D0"/>
    <w:rsid w:val="00467C64"/>
    <w:rsid w:val="004710A7"/>
    <w:rsid w:val="00491E42"/>
    <w:rsid w:val="004B1F72"/>
    <w:rsid w:val="004C39E6"/>
    <w:rsid w:val="004D6242"/>
    <w:rsid w:val="004D64E4"/>
    <w:rsid w:val="004E1DFB"/>
    <w:rsid w:val="004E5BBE"/>
    <w:rsid w:val="004F0E8D"/>
    <w:rsid w:val="004F0ED9"/>
    <w:rsid w:val="004F3942"/>
    <w:rsid w:val="00501A5D"/>
    <w:rsid w:val="00504FAC"/>
    <w:rsid w:val="00510D87"/>
    <w:rsid w:val="005117C2"/>
    <w:rsid w:val="00512B2C"/>
    <w:rsid w:val="005130B6"/>
    <w:rsid w:val="00515863"/>
    <w:rsid w:val="00515D3E"/>
    <w:rsid w:val="005228B0"/>
    <w:rsid w:val="00523720"/>
    <w:rsid w:val="00533129"/>
    <w:rsid w:val="00540CDD"/>
    <w:rsid w:val="005423B1"/>
    <w:rsid w:val="0055074D"/>
    <w:rsid w:val="00550AF6"/>
    <w:rsid w:val="00574170"/>
    <w:rsid w:val="00575E66"/>
    <w:rsid w:val="00586B7B"/>
    <w:rsid w:val="00593D4B"/>
    <w:rsid w:val="005B2161"/>
    <w:rsid w:val="005B6F35"/>
    <w:rsid w:val="005C20B3"/>
    <w:rsid w:val="005F109A"/>
    <w:rsid w:val="00601CE5"/>
    <w:rsid w:val="00606F3F"/>
    <w:rsid w:val="0061466C"/>
    <w:rsid w:val="0061562D"/>
    <w:rsid w:val="006329C3"/>
    <w:rsid w:val="00652073"/>
    <w:rsid w:val="006613ED"/>
    <w:rsid w:val="00663F79"/>
    <w:rsid w:val="00671637"/>
    <w:rsid w:val="00675530"/>
    <w:rsid w:val="00675F74"/>
    <w:rsid w:val="00683DD8"/>
    <w:rsid w:val="00697AB6"/>
    <w:rsid w:val="006C26EE"/>
    <w:rsid w:val="006F73D5"/>
    <w:rsid w:val="00701FEF"/>
    <w:rsid w:val="00712717"/>
    <w:rsid w:val="007447CF"/>
    <w:rsid w:val="0075146B"/>
    <w:rsid w:val="007523F2"/>
    <w:rsid w:val="00770F31"/>
    <w:rsid w:val="007A33C6"/>
    <w:rsid w:val="007A4A48"/>
    <w:rsid w:val="007C187F"/>
    <w:rsid w:val="007C583A"/>
    <w:rsid w:val="007E40A4"/>
    <w:rsid w:val="007E75A0"/>
    <w:rsid w:val="007F253B"/>
    <w:rsid w:val="007F2FF4"/>
    <w:rsid w:val="007F73AF"/>
    <w:rsid w:val="008206A1"/>
    <w:rsid w:val="00822CCD"/>
    <w:rsid w:val="00827C89"/>
    <w:rsid w:val="0083198C"/>
    <w:rsid w:val="008415AC"/>
    <w:rsid w:val="00844EB1"/>
    <w:rsid w:val="0085524F"/>
    <w:rsid w:val="008A6EA2"/>
    <w:rsid w:val="008C54BD"/>
    <w:rsid w:val="008C5692"/>
    <w:rsid w:val="008D2E88"/>
    <w:rsid w:val="008D30B0"/>
    <w:rsid w:val="009030FC"/>
    <w:rsid w:val="00903119"/>
    <w:rsid w:val="00907F1A"/>
    <w:rsid w:val="009216EA"/>
    <w:rsid w:val="00926EB0"/>
    <w:rsid w:val="00944B6C"/>
    <w:rsid w:val="009563FC"/>
    <w:rsid w:val="009646C6"/>
    <w:rsid w:val="009646ED"/>
    <w:rsid w:val="00980D3A"/>
    <w:rsid w:val="009B319E"/>
    <w:rsid w:val="009C258C"/>
    <w:rsid w:val="009C5890"/>
    <w:rsid w:val="009E4D63"/>
    <w:rsid w:val="009F01AC"/>
    <w:rsid w:val="00A136F0"/>
    <w:rsid w:val="00A25345"/>
    <w:rsid w:val="00A33C9D"/>
    <w:rsid w:val="00A34516"/>
    <w:rsid w:val="00A43E36"/>
    <w:rsid w:val="00A63906"/>
    <w:rsid w:val="00A63EC1"/>
    <w:rsid w:val="00A778CC"/>
    <w:rsid w:val="00A92ED5"/>
    <w:rsid w:val="00AA7DBD"/>
    <w:rsid w:val="00B37421"/>
    <w:rsid w:val="00B41C69"/>
    <w:rsid w:val="00B42366"/>
    <w:rsid w:val="00B5133B"/>
    <w:rsid w:val="00B62950"/>
    <w:rsid w:val="00B70F34"/>
    <w:rsid w:val="00B75D73"/>
    <w:rsid w:val="00BB248D"/>
    <w:rsid w:val="00BE7514"/>
    <w:rsid w:val="00BF072D"/>
    <w:rsid w:val="00C24A73"/>
    <w:rsid w:val="00C37D78"/>
    <w:rsid w:val="00C408A0"/>
    <w:rsid w:val="00C50631"/>
    <w:rsid w:val="00C614AA"/>
    <w:rsid w:val="00C768A9"/>
    <w:rsid w:val="00C76EE3"/>
    <w:rsid w:val="00C85279"/>
    <w:rsid w:val="00C85D08"/>
    <w:rsid w:val="00C8620D"/>
    <w:rsid w:val="00CA1793"/>
    <w:rsid w:val="00CA5384"/>
    <w:rsid w:val="00CB0112"/>
    <w:rsid w:val="00CB4032"/>
    <w:rsid w:val="00CB4C64"/>
    <w:rsid w:val="00CE5DCE"/>
    <w:rsid w:val="00CF34B5"/>
    <w:rsid w:val="00D0658E"/>
    <w:rsid w:val="00D16AF4"/>
    <w:rsid w:val="00D20F6A"/>
    <w:rsid w:val="00D42F9C"/>
    <w:rsid w:val="00D4693B"/>
    <w:rsid w:val="00D55ABE"/>
    <w:rsid w:val="00D7459E"/>
    <w:rsid w:val="00D7756F"/>
    <w:rsid w:val="00D828BF"/>
    <w:rsid w:val="00D9074E"/>
    <w:rsid w:val="00DC543A"/>
    <w:rsid w:val="00DE1972"/>
    <w:rsid w:val="00DE77B0"/>
    <w:rsid w:val="00E070B7"/>
    <w:rsid w:val="00E16120"/>
    <w:rsid w:val="00E547FD"/>
    <w:rsid w:val="00E578D7"/>
    <w:rsid w:val="00E624B9"/>
    <w:rsid w:val="00E87199"/>
    <w:rsid w:val="00E92E0D"/>
    <w:rsid w:val="00E963F2"/>
    <w:rsid w:val="00E96414"/>
    <w:rsid w:val="00EA7457"/>
    <w:rsid w:val="00EC6582"/>
    <w:rsid w:val="00ED0D71"/>
    <w:rsid w:val="00EF1C76"/>
    <w:rsid w:val="00F15C45"/>
    <w:rsid w:val="00F26794"/>
    <w:rsid w:val="00F35BCB"/>
    <w:rsid w:val="00F565A4"/>
    <w:rsid w:val="00F62F09"/>
    <w:rsid w:val="00F645DF"/>
    <w:rsid w:val="00F7794E"/>
    <w:rsid w:val="00FA719C"/>
    <w:rsid w:val="00FC59F1"/>
    <w:rsid w:val="00FD389C"/>
    <w:rsid w:val="00FF40E1"/>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AC4ED9A"/>
  <w15:docId w15:val="{2CD76B78-9B88-4EEF-A253-7793401D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8A0"/>
    <w:rPr>
      <w:rFonts w:ascii="Arial" w:hAnsi="Arial"/>
      <w:sz w:val="24"/>
    </w:rPr>
  </w:style>
  <w:style w:type="paragraph" w:styleId="Heading1">
    <w:name w:val="heading 1"/>
    <w:basedOn w:val="Normal"/>
    <w:next w:val="Normal"/>
    <w:qFormat/>
    <w:rsid w:val="00C408A0"/>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08A0"/>
    <w:pPr>
      <w:tabs>
        <w:tab w:val="center" w:pos="4320"/>
        <w:tab w:val="right" w:pos="8640"/>
      </w:tabs>
    </w:pPr>
  </w:style>
  <w:style w:type="paragraph" w:styleId="Footer">
    <w:name w:val="footer"/>
    <w:basedOn w:val="Normal"/>
    <w:link w:val="FooterChar"/>
    <w:rsid w:val="00C408A0"/>
    <w:pPr>
      <w:tabs>
        <w:tab w:val="center" w:pos="4320"/>
        <w:tab w:val="right" w:pos="8640"/>
      </w:tabs>
    </w:pPr>
  </w:style>
  <w:style w:type="paragraph" w:customStyle="1" w:styleId="Subject">
    <w:name w:val="Subject"/>
    <w:basedOn w:val="Normal"/>
    <w:rsid w:val="00C408A0"/>
    <w:pPr>
      <w:spacing w:before="60" w:after="60"/>
    </w:pPr>
    <w:rPr>
      <w:rFonts w:ascii="Times New Roman" w:hAnsi="Times New Roman"/>
      <w:sz w:val="20"/>
    </w:rPr>
  </w:style>
  <w:style w:type="paragraph" w:styleId="Date">
    <w:name w:val="Date"/>
    <w:basedOn w:val="Normal"/>
    <w:rsid w:val="00C408A0"/>
    <w:pPr>
      <w:spacing w:before="60" w:after="60"/>
    </w:pPr>
    <w:rPr>
      <w:rFonts w:ascii="Times New Roman" w:hAnsi="Times New Roman"/>
      <w:sz w:val="20"/>
    </w:rPr>
  </w:style>
  <w:style w:type="paragraph" w:customStyle="1" w:styleId="To">
    <w:name w:val="To"/>
    <w:basedOn w:val="Normal"/>
    <w:rsid w:val="00C408A0"/>
    <w:pPr>
      <w:spacing w:before="60" w:after="60"/>
    </w:pPr>
    <w:rPr>
      <w:rFonts w:ascii="Times New Roman" w:hAnsi="Times New Roman"/>
      <w:sz w:val="20"/>
    </w:rPr>
  </w:style>
  <w:style w:type="paragraph" w:customStyle="1" w:styleId="From">
    <w:name w:val="From"/>
    <w:basedOn w:val="Normal"/>
    <w:rsid w:val="00C408A0"/>
    <w:pPr>
      <w:spacing w:before="60" w:after="60"/>
    </w:pPr>
    <w:rPr>
      <w:rFonts w:ascii="Times New Roman" w:hAnsi="Times New Roman"/>
      <w:sz w:val="20"/>
    </w:rPr>
  </w:style>
  <w:style w:type="paragraph" w:styleId="Title">
    <w:name w:val="Title"/>
    <w:basedOn w:val="Heading1"/>
    <w:qFormat/>
    <w:rsid w:val="00C408A0"/>
    <w:pPr>
      <w:keepNext w:val="0"/>
      <w:spacing w:before="0" w:after="0"/>
      <w:outlineLvl w:val="9"/>
    </w:pPr>
    <w:rPr>
      <w:rFonts w:ascii="Times New Roman" w:hAnsi="Times New Roman"/>
      <w:kern w:val="0"/>
      <w:sz w:val="24"/>
    </w:rPr>
  </w:style>
  <w:style w:type="paragraph" w:customStyle="1" w:styleId="CopyList">
    <w:name w:val="CopyList"/>
    <w:basedOn w:val="Normal"/>
    <w:rsid w:val="00C408A0"/>
    <w:pPr>
      <w:tabs>
        <w:tab w:val="left" w:pos="504"/>
      </w:tabs>
      <w:spacing w:before="360"/>
      <w:ind w:left="504" w:hanging="504"/>
    </w:pPr>
    <w:rPr>
      <w:rFonts w:ascii="Times New Roman" w:hAnsi="Times New Roman"/>
      <w:sz w:val="20"/>
    </w:rPr>
  </w:style>
  <w:style w:type="character" w:styleId="PageNumber">
    <w:name w:val="page number"/>
    <w:basedOn w:val="DefaultParagraphFont"/>
    <w:rsid w:val="00C408A0"/>
  </w:style>
  <w:style w:type="character" w:customStyle="1" w:styleId="FooterChar">
    <w:name w:val="Footer Char"/>
    <w:link w:val="Footer"/>
    <w:rsid w:val="00510D87"/>
    <w:rPr>
      <w:rFonts w:ascii="Arial" w:hAnsi="Arial"/>
      <w:sz w:val="24"/>
    </w:rPr>
  </w:style>
  <w:style w:type="character" w:customStyle="1" w:styleId="HeaderChar">
    <w:name w:val="Header Char"/>
    <w:link w:val="Header"/>
    <w:uiPriority w:val="99"/>
    <w:rsid w:val="00DE1972"/>
    <w:rPr>
      <w:rFonts w:ascii="Arial" w:hAnsi="Arial"/>
      <w:sz w:val="24"/>
    </w:rPr>
  </w:style>
  <w:style w:type="character" w:styleId="Hyperlink">
    <w:name w:val="Hyperlink"/>
    <w:uiPriority w:val="99"/>
    <w:unhideWhenUsed/>
    <w:rsid w:val="00DE1972"/>
    <w:rPr>
      <w:color w:val="0000FF"/>
      <w:u w:val="single"/>
    </w:rPr>
  </w:style>
  <w:style w:type="paragraph" w:styleId="BalloonText">
    <w:name w:val="Balloon Text"/>
    <w:basedOn w:val="Normal"/>
    <w:link w:val="BalloonTextChar"/>
    <w:rsid w:val="003719F7"/>
    <w:rPr>
      <w:rFonts w:ascii="Tahoma" w:hAnsi="Tahoma" w:cs="Tahoma"/>
      <w:sz w:val="16"/>
      <w:szCs w:val="16"/>
    </w:rPr>
  </w:style>
  <w:style w:type="character" w:customStyle="1" w:styleId="BalloonTextChar">
    <w:name w:val="Balloon Text Char"/>
    <w:link w:val="BalloonText"/>
    <w:rsid w:val="003719F7"/>
    <w:rPr>
      <w:rFonts w:ascii="Tahoma" w:hAnsi="Tahoma" w:cs="Tahoma"/>
      <w:sz w:val="16"/>
      <w:szCs w:val="16"/>
    </w:rPr>
  </w:style>
  <w:style w:type="paragraph" w:styleId="NoSpacing">
    <w:name w:val="No Spacing"/>
    <w:link w:val="NoSpacingChar"/>
    <w:uiPriority w:val="1"/>
    <w:qFormat/>
    <w:rsid w:val="003719F7"/>
    <w:rPr>
      <w:rFonts w:ascii="Calibri" w:eastAsia="Calibri" w:hAnsi="Calibri"/>
      <w:sz w:val="22"/>
      <w:szCs w:val="22"/>
    </w:rPr>
  </w:style>
  <w:style w:type="character" w:styleId="PlaceholderText">
    <w:name w:val="Placeholder Text"/>
    <w:uiPriority w:val="99"/>
    <w:semiHidden/>
    <w:rsid w:val="004D64E4"/>
    <w:rPr>
      <w:color w:val="808080"/>
    </w:rPr>
  </w:style>
  <w:style w:type="character" w:customStyle="1" w:styleId="NoSpacingChar">
    <w:name w:val="No Spacing Char"/>
    <w:link w:val="NoSpacing"/>
    <w:uiPriority w:val="1"/>
    <w:rsid w:val="00EA7457"/>
    <w:rPr>
      <w:rFonts w:ascii="Calibri" w:eastAsia="Calibri" w:hAnsi="Calibri" w:cs="Times New Roman"/>
      <w:sz w:val="22"/>
      <w:szCs w:val="22"/>
    </w:rPr>
  </w:style>
  <w:style w:type="paragraph" w:styleId="ListParagraph">
    <w:name w:val="List Paragraph"/>
    <w:basedOn w:val="Normal"/>
    <w:uiPriority w:val="34"/>
    <w:qFormat/>
    <w:rsid w:val="00FA719C"/>
    <w:pPr>
      <w:ind w:left="720"/>
      <w:contextualSpacing/>
    </w:pPr>
  </w:style>
  <w:style w:type="paragraph" w:styleId="FootnoteText">
    <w:name w:val="footnote text"/>
    <w:basedOn w:val="Normal"/>
    <w:link w:val="FootnoteTextChar"/>
    <w:rsid w:val="00184B66"/>
    <w:rPr>
      <w:sz w:val="20"/>
    </w:rPr>
  </w:style>
  <w:style w:type="character" w:customStyle="1" w:styleId="FootnoteTextChar">
    <w:name w:val="Footnote Text Char"/>
    <w:link w:val="FootnoteText"/>
    <w:rsid w:val="00184B66"/>
    <w:rPr>
      <w:rFonts w:ascii="Arial" w:hAnsi="Arial"/>
    </w:rPr>
  </w:style>
  <w:style w:type="character" w:styleId="FootnoteReference">
    <w:name w:val="footnote reference"/>
    <w:rsid w:val="00184B66"/>
    <w:rPr>
      <w:vertAlign w:val="superscript"/>
    </w:rPr>
  </w:style>
  <w:style w:type="character" w:customStyle="1" w:styleId="Style100">
    <w:name w:val="Style 100"/>
    <w:uiPriority w:val="1"/>
    <w:rsid w:val="00CB0112"/>
    <w:rPr>
      <w:rFonts w:ascii="Calibri" w:hAnsi="Calibri"/>
      <w:color w:val="000000"/>
      <w:sz w:val="22"/>
    </w:rPr>
  </w:style>
  <w:style w:type="character" w:styleId="CommentReference">
    <w:name w:val="annotation reference"/>
    <w:basedOn w:val="DefaultParagraphFont"/>
    <w:semiHidden/>
    <w:unhideWhenUsed/>
    <w:rsid w:val="005F109A"/>
    <w:rPr>
      <w:sz w:val="16"/>
      <w:szCs w:val="16"/>
    </w:rPr>
  </w:style>
  <w:style w:type="paragraph" w:styleId="CommentText">
    <w:name w:val="annotation text"/>
    <w:basedOn w:val="Normal"/>
    <w:link w:val="CommentTextChar"/>
    <w:uiPriority w:val="99"/>
    <w:unhideWhenUsed/>
    <w:rsid w:val="005F109A"/>
    <w:rPr>
      <w:sz w:val="20"/>
    </w:rPr>
  </w:style>
  <w:style w:type="character" w:customStyle="1" w:styleId="CommentTextChar">
    <w:name w:val="Comment Text Char"/>
    <w:basedOn w:val="DefaultParagraphFont"/>
    <w:link w:val="CommentText"/>
    <w:uiPriority w:val="99"/>
    <w:rsid w:val="005F109A"/>
    <w:rPr>
      <w:rFonts w:ascii="Arial" w:hAnsi="Arial"/>
    </w:rPr>
  </w:style>
  <w:style w:type="paragraph" w:styleId="CommentSubject">
    <w:name w:val="annotation subject"/>
    <w:basedOn w:val="CommentText"/>
    <w:next w:val="CommentText"/>
    <w:link w:val="CommentSubjectChar"/>
    <w:semiHidden/>
    <w:unhideWhenUsed/>
    <w:rsid w:val="005F109A"/>
    <w:rPr>
      <w:b/>
      <w:bCs/>
    </w:rPr>
  </w:style>
  <w:style w:type="character" w:customStyle="1" w:styleId="CommentSubjectChar">
    <w:name w:val="Comment Subject Char"/>
    <w:basedOn w:val="CommentTextChar"/>
    <w:link w:val="CommentSubject"/>
    <w:semiHidden/>
    <w:rsid w:val="005F109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5339">
      <w:bodyDiv w:val="1"/>
      <w:marLeft w:val="0"/>
      <w:marRight w:val="0"/>
      <w:marTop w:val="0"/>
      <w:marBottom w:val="0"/>
      <w:divBdr>
        <w:top w:val="none" w:sz="0" w:space="0" w:color="auto"/>
        <w:left w:val="none" w:sz="0" w:space="0" w:color="auto"/>
        <w:bottom w:val="none" w:sz="0" w:space="0" w:color="auto"/>
        <w:right w:val="none" w:sz="0" w:space="0" w:color="auto"/>
      </w:divBdr>
    </w:div>
    <w:div w:id="34212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E0931A52A12A44A993AB081DCA4D94" ma:contentTypeVersion="3" ma:contentTypeDescription="Create a new document." ma:contentTypeScope="" ma:versionID="938bbef67cad669976e8aaafb4dbe03b">
  <xsd:schema xmlns:xsd="http://www.w3.org/2001/XMLSchema" xmlns:xs="http://www.w3.org/2001/XMLSchema" xmlns:p="http://schemas.microsoft.com/office/2006/metadata/properties" xmlns:ns1="http://schemas.microsoft.com/sharepoint/v3" targetNamespace="http://schemas.microsoft.com/office/2006/metadata/properties" ma:root="true" ma:fieldsID="b1678eef5e1079d5c6b4847bf27847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202489-E712-4C46-9A0A-B588BD94AD29}">
  <ds:schemaRefs>
    <ds:schemaRef ds:uri="http://schemas.microsoft.com/sharepoint/v3/contenttype/forms"/>
  </ds:schemaRefs>
</ds:datastoreItem>
</file>

<file path=customXml/itemProps2.xml><?xml version="1.0" encoding="utf-8"?>
<ds:datastoreItem xmlns:ds="http://schemas.openxmlformats.org/officeDocument/2006/customXml" ds:itemID="{87FAAA8C-9879-4F91-98FA-0A2D117BC954}">
  <ds:schemaRefs>
    <ds:schemaRef ds:uri="http://schemas.openxmlformats.org/officeDocument/2006/bibliography"/>
  </ds:schemaRefs>
</ds:datastoreItem>
</file>

<file path=customXml/itemProps3.xml><?xml version="1.0" encoding="utf-8"?>
<ds:datastoreItem xmlns:ds="http://schemas.openxmlformats.org/officeDocument/2006/customXml" ds:itemID="{80ACAECA-5FF9-4255-89CF-D7F848DC9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C9859-D275-4C38-8CB9-BD06577BBCB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FY21 Small Business Contracting Mid-Year Compliance Plan Form</vt:lpstr>
    </vt:vector>
  </TitlesOfParts>
  <Company>State_of_Illinois</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Small Business Contracting Mid-Year Compliance Plan Form</dc:title>
  <dc:subject/>
  <dc:creator>margaret.vandijk</dc:creator>
  <cp:keywords/>
  <cp:lastModifiedBy>Kim, Joe</cp:lastModifiedBy>
  <cp:revision>3</cp:revision>
  <cp:lastPrinted>2011-10-03T13:32:00Z</cp:lastPrinted>
  <dcterms:created xsi:type="dcterms:W3CDTF">2025-06-09T16:16:00Z</dcterms:created>
  <dcterms:modified xsi:type="dcterms:W3CDTF">2025-06-09T16:16:00Z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0x01010077E0931A52A12A44A993AB081DCA4D94</vt:lpwstr>
  </property>
  <property fmtid="{D5CDD505-2E9C-101B-9397-08002B2CF9AE}" pid="3" name="Order">
    <vt:r8>15700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